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c3c13dd17e18406e828d55260d56610f11c2"/>
    <w:p>
      <w:pPr>
        <w:pStyle w:val="Heading3"/>
      </w:pPr>
      <w:r>
        <w:t xml:space="preserve">Сбор гуманитарной помощи для бойцов СВО от ветеранов района Покровское-Стрешнево продолжается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Окопные свечи для наших мобилизованных очень важны и нужны. Горит такая свеча около 6-7 часов, давая свет и тепло. У свечи можно погреться, подсушить обувь, подогреть еду, вскипятить воду.</w:t>
      </w:r>
      <w:r>
        <w:br/>
      </w:r>
      <w:r>
        <w:t xml:space="preserve">Свечи, изготовленные руками женщин-ветеранов района Покровское-Стрешнево будут упакованы в посылки и отправлены бойцам СВО.</w:t>
      </w:r>
      <w:r>
        <w:br/>
      </w:r>
      <w:r>
        <w:t xml:space="preserve">Благодарим всех неравнодушных, кто принимает участие в изготовлении окопных свечей.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http://szao.mos.ru/veterans/detail/12817161.html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7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17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2025-07-31T17:32:47Z</dcterms:created>
  <dcterms:modified xsi:type="dcterms:W3CDTF">2025-07-31T17:32:47Z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