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f1cf65f765f6efda5d595614ca06dbe543b8f"/>
    <w:p>
      <w:pPr>
        <w:pStyle w:val="Heading3"/>
      </w:pPr>
      <w:r>
        <w:t xml:space="preserve">В Московском центре долголетия «Южное Тушино» 2 февраля состоялась лекция на тему «Тушино - вторая столица Московского царства»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Лекцию провел доктор исторических наук, руководитель лекторской группы Совета ветеранов СЗАО Федотов В.И.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http://szao.mos.ru/veterans/detail/12790915.html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790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2025-07-22T16:33:39Z</dcterms:created>
  <dcterms:modified xsi:type="dcterms:W3CDTF">2025-07-22T16:33:39Z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