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ed10324b29e9f7092075a9795d986b85a617e"/>
    <w:p>
      <w:pPr>
        <w:pStyle w:val="Heading3"/>
      </w:pPr>
      <w:r>
        <w:t xml:space="preserve">В Культурном центре «Салют» 6 июня прошёл музыкальный лекторий ко Дню русского языка «Непредставима жизнь без Пушкина»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t xml:space="preserve">Почётным гостем на мероприятии был член Союза писателей СССР и России</w:t>
      </w:r>
      <w:r>
        <w:br/>
      </w:r>
      <w:r>
        <w:t xml:space="preserve">поэт Григорий Иванович Вихров, который также является одним из активистов ТПВО-7 Совета ветеранов района Покровское-Стрешнево.</w:t>
      </w:r>
      <w:r>
        <w:br/>
      </w:r>
      <w:r>
        <w:t xml:space="preserve">Участники творческого вечера читали стихи Александра Сергеевича Пушкина и стихи посвящённые А.С.Пушкину.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http://szao.mos.ru/veterans/detail/12412771.html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412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412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2025-03-12T09:34:19Z</dcterms:created>
  <dcterms:modified xsi:type="dcterms:W3CDTF">2025-03-12T09:34:19Z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