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7DD" w:rsidRPr="00856FE7" w:rsidRDefault="006547DD" w:rsidP="006547D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</w:pPr>
      <w:r w:rsidRPr="00856FE7"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 xml:space="preserve">Страховые пенсии с 1 января </w:t>
      </w:r>
      <w:r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про</w:t>
      </w:r>
      <w:r w:rsidR="0003288B"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и</w:t>
      </w:r>
      <w:r w:rsidRPr="00856FE7"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ндексир</w:t>
      </w:r>
      <w:r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ованы</w:t>
      </w:r>
      <w:r w:rsidRPr="00856FE7"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 xml:space="preserve"> на 4,8%</w:t>
      </w:r>
    </w:p>
    <w:p w:rsidR="00CD03C6" w:rsidRDefault="00BF175F" w:rsidP="006547DD">
      <w:pPr>
        <w:pStyle w:val="1"/>
        <w:numPr>
          <w:ilvl w:val="0"/>
          <w:numId w:val="0"/>
        </w:numPr>
        <w:spacing w:before="240"/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10 января 2023 года</w:t>
      </w:r>
    </w:p>
    <w:p w:rsidR="006547DD" w:rsidRDefault="00BF175F" w:rsidP="006547DD">
      <w:pPr>
        <w:spacing w:before="240" w:after="100" w:afterAutospacing="1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="006547DD">
        <w:rPr>
          <w:rFonts w:ascii="Times New Roman" w:eastAsia="Times New Roman" w:hAnsi="Times New Roman"/>
          <w:b/>
          <w:sz w:val="24"/>
          <w:szCs w:val="24"/>
          <w:lang w:eastAsia="ru-RU"/>
        </w:rPr>
        <w:t>ОСФР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6547D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Фонда пенсионного и социального страхования России  </w:t>
      </w:r>
      <w:r w:rsidR="006547DD" w:rsidRPr="006547DD">
        <w:rPr>
          <w:rFonts w:ascii="Times New Roman" w:eastAsia="Times New Roman" w:hAnsi="Times New Roman"/>
          <w:sz w:val="24"/>
          <w:szCs w:val="24"/>
          <w:lang w:eastAsia="ru-RU"/>
        </w:rPr>
        <w:t>информирует, что</w:t>
      </w:r>
      <w:r w:rsidR="006547D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3288B" w:rsidRPr="00D8247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 данным Социального фонда России </w:t>
      </w:r>
      <w:r w:rsidR="006547DD" w:rsidRPr="006547DD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 1 января страховые пенсии россиян </w:t>
      </w:r>
      <w:r w:rsidR="006547DD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прои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ндексир</w:t>
      </w:r>
      <w:r w:rsidR="006547DD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ованы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на 4,8%. Повышение </w:t>
      </w:r>
      <w:r w:rsidR="0003288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относится к 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31,1 млн</w:t>
      </w:r>
      <w:r w:rsidR="006547DD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 w:rsidR="006547DD" w:rsidRPr="00856FE7">
        <w:rPr>
          <w:rFonts w:ascii="Times New Roman" w:eastAsia="Times New Roman" w:hAnsi="Times New Roman"/>
          <w:b/>
          <w:i/>
          <w:spacing w:val="-5"/>
          <w:sz w:val="24"/>
          <w:szCs w:val="24"/>
          <w:lang w:eastAsia="ru-RU"/>
        </w:rPr>
        <w:t>неработающих пенсионеров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, чьи выплаты в среднем увеличены на тысячу рублей в месяц. В результате индексации средний размер пенсии по старости вырастет до 21,9 тыс. рублей. Для каждого пенсионера при этом индексация индивидуальна и зависит от размера получаемой пенсии.</w:t>
      </w:r>
    </w:p>
    <w:p w:rsidR="006547DD" w:rsidRPr="00856FE7" w:rsidRDefault="0003288B" w:rsidP="0003288B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90800" cy="1457325"/>
            <wp:effectExtent l="19050" t="0" r="0" b="0"/>
            <wp:wrapSquare wrapText="bothSides"/>
            <wp:docPr id="17" name="Рисунок 17" descr="Назван точный процент: какая индексации пенсии будет в январе 2023 года для  неработающих пенсионеров – свежие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азван точный процент: какая индексации пенсии будет в январе 2023 года для  неработающих пенсионеров – свежие ново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Одновременно с выплатами действующим пенсионерам с нового года также индексируются пенсионные права будущих пенсионеров. Это происходит через увеличение на 4,8% стоимости пенсионного коэффициента и фиксированной выплаты, из которых складывается страховая пенсия. Стоимость коэффициента в январе повышается со 118,10 рубля до 123,77 рубля, размер фиксированной выплаты – с 7 220,74 рубля до 7 567,33 рубля.</w:t>
      </w:r>
    </w:p>
    <w:p w:rsidR="006547DD" w:rsidRPr="00856FE7" w:rsidRDefault="006547DD" w:rsidP="00032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 связи с новогодними праздниками некоторые пенсионеры получ</w:t>
      </w:r>
      <w:r w:rsidR="0003288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или</w:t>
      </w:r>
      <w:r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выплаты за январь досрочно</w:t>
      </w:r>
      <w:r w:rsidR="0003288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 повышенном размере с учетом проведенной индексации. Многим пенсионерам проиндексированные средства уже доставлены. Досрочное зачисление пенсий полностью заверши</w:t>
      </w:r>
      <w:r w:rsidR="0003288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лась</w:t>
      </w:r>
      <w:r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30 декабря и коснется только выплат через банки. Доставка пенсий почтой начнется с 3 января и пройдет в соответствии с графиком работы отделений в каждом регионе.</w:t>
      </w:r>
    </w:p>
    <w:p w:rsidR="0003288B" w:rsidRDefault="0003288B" w:rsidP="006547DD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6547DD" w:rsidRPr="00856FE7" w:rsidRDefault="0003288B" w:rsidP="006547DD">
      <w:pPr>
        <w:spacing w:after="100" w:afterAutospacing="1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 w:rsidRPr="0003288B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В 2022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году страховые пенсии неработающих пенсионеров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в России </w:t>
      </w:r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были увеличены в январе на 5,9%, а в феврале </w:t>
      </w:r>
      <w:proofErr w:type="spellStart"/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доиндексированы</w:t>
      </w:r>
      <w:proofErr w:type="spellEnd"/>
      <w:r w:rsidR="006547DD"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по поручению президента до 8,6%. В результате двух повышений страховая пенсия по старости в среднем увеличилась с января на 1,45 тыс. рублей в месяц и составила почти 19 тыс. рублей.</w:t>
      </w:r>
    </w:p>
    <w:p w:rsidR="006547DD" w:rsidRPr="00856FE7" w:rsidRDefault="006547DD" w:rsidP="006547DD">
      <w:pPr>
        <w:spacing w:after="100" w:afterAutospacing="1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 w:rsidRPr="00856FE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 июня 2022 года пенсии неработающих пенсионеров были дополнительно проиндексированы на 10%. Средний размер выплат по старости увеличился на 1,8 тыс. рублей до 20,8 тыс. рублей.</w:t>
      </w:r>
    </w:p>
    <w:p w:rsidR="00BF175F" w:rsidRPr="00BF175F" w:rsidRDefault="00BF175F" w:rsidP="006547DD">
      <w:pPr>
        <w:jc w:val="both"/>
        <w:rPr>
          <w:lang w:eastAsia="ar-SA"/>
        </w:rPr>
      </w:pPr>
    </w:p>
    <w:sectPr w:rsidR="00BF175F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1FD" w:rsidRDefault="004E11FD" w:rsidP="00E60B04">
      <w:pPr>
        <w:spacing w:after="0" w:line="240" w:lineRule="auto"/>
      </w:pPr>
      <w:r>
        <w:separator/>
      </w:r>
    </w:p>
  </w:endnote>
  <w:endnote w:type="continuationSeparator" w:id="0">
    <w:p w:rsidR="004E11FD" w:rsidRDefault="004E11F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1FD" w:rsidRDefault="004E11FD" w:rsidP="00E60B04">
      <w:pPr>
        <w:spacing w:after="0" w:line="240" w:lineRule="auto"/>
      </w:pPr>
      <w:r>
        <w:separator/>
      </w:r>
    </w:p>
  </w:footnote>
  <w:footnote w:type="continuationSeparator" w:id="0">
    <w:p w:rsidR="004E11FD" w:rsidRDefault="004E11F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B3EB8">
    <w:pPr>
      <w:pStyle w:val="a3"/>
      <w:rPr>
        <w:rFonts w:ascii="Times New Roman" w:hAnsi="Times New Roman"/>
        <w:sz w:val="24"/>
        <w:szCs w:val="24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240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95EEA" w:rsidP="00E60B04">
                <w:r w:rsidRPr="00C95EE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88B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1FD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47D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2471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DAEA-90F8-4157-ACCB-D43E94CAB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2023-01-10T07:55:00Z</cp:lastPrinted>
  <dcterms:created xsi:type="dcterms:W3CDTF">2023-01-10T07:55:00Z</dcterms:created>
  <dcterms:modified xsi:type="dcterms:W3CDTF">2023-01-10T07:55:00Z</dcterms:modified>
</cp:coreProperties>
</file>