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F78" w:rsidRPr="00D21F78" w:rsidRDefault="005A6509" w:rsidP="00D21F78">
      <w:pPr>
        <w:pStyle w:val="1"/>
        <w:jc w:val="center"/>
        <w:rPr>
          <w:sz w:val="32"/>
          <w:szCs w:val="32"/>
        </w:rPr>
      </w:pPr>
      <w:r>
        <w:t xml:space="preserve"> </w:t>
      </w:r>
      <w:r w:rsidR="00D21F78">
        <w:t>«</w:t>
      </w:r>
      <w:r w:rsidR="00D21F78" w:rsidRPr="00D21F78">
        <w:rPr>
          <w:sz w:val="32"/>
          <w:szCs w:val="32"/>
        </w:rPr>
        <w:t>Белая» зарплата – основа будущей пенсии</w:t>
      </w:r>
    </w:p>
    <w:p w:rsidR="00817DAE" w:rsidRDefault="001969B4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br/>
      </w:r>
    </w:p>
    <w:p w:rsidR="00BF175F" w:rsidRPr="001F7969" w:rsidRDefault="00925214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30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марта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D21F78" w:rsidRDefault="005A6509" w:rsidP="005A6509">
      <w:pPr>
        <w:pStyle w:val="a8"/>
        <w:spacing w:line="276" w:lineRule="auto"/>
        <w:jc w:val="both"/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998855</wp:posOffset>
            </wp:positionV>
            <wp:extent cx="2295525" cy="1536065"/>
            <wp:effectExtent l="19050" t="0" r="9525" b="0"/>
            <wp:wrapTight wrapText="bothSides">
              <wp:wrapPolygon edited="0">
                <wp:start x="-179" y="0"/>
                <wp:lineTo x="-179" y="21430"/>
                <wp:lineTo x="21690" y="21430"/>
                <wp:lineTo x="21690" y="0"/>
                <wp:lineTo x="-179" y="0"/>
              </wp:wrapPolygon>
            </wp:wrapTight>
            <wp:docPr id="6" name="Рисунок 6" descr="C:\Users\Vladimir\AppData\Local\Microsoft\Windows\INetCache\Content.Word\businessman-giving-bribe-money-in-brown-envelope-to-partner-picture-id1001168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businessman-giving-bribe-money-in-brown-envelope-to-partner-picture-id100116810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1536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E44ED" w:rsidRPr="00D948B0">
        <w:rPr>
          <w:b/>
          <w:lang w:eastAsia="ar-SA"/>
        </w:rPr>
        <w:t>Филиал № 9 Отделения С</w:t>
      </w:r>
      <w:r w:rsidR="005A4DEE" w:rsidRPr="00D948B0">
        <w:rPr>
          <w:b/>
          <w:lang w:eastAsia="ar-SA"/>
        </w:rPr>
        <w:t xml:space="preserve">оциального фонда </w:t>
      </w:r>
      <w:r w:rsidR="003E44ED" w:rsidRPr="00D948B0">
        <w:rPr>
          <w:b/>
          <w:lang w:eastAsia="ar-SA"/>
        </w:rPr>
        <w:t>Р</w:t>
      </w:r>
      <w:r w:rsidR="005A4DEE" w:rsidRPr="00D948B0">
        <w:rPr>
          <w:b/>
          <w:lang w:eastAsia="ar-SA"/>
        </w:rPr>
        <w:t>оссии</w:t>
      </w:r>
      <w:r w:rsidR="003E44ED" w:rsidRPr="00D948B0">
        <w:rPr>
          <w:b/>
          <w:lang w:eastAsia="ar-SA"/>
        </w:rPr>
        <w:t xml:space="preserve"> по г. Москве и Московской области</w:t>
      </w:r>
      <w:r w:rsidR="003E44ED" w:rsidRPr="00A80B0A">
        <w:rPr>
          <w:lang w:eastAsia="ar-SA"/>
        </w:rPr>
        <w:t xml:space="preserve"> </w:t>
      </w:r>
      <w:r w:rsidR="00D21F78">
        <w:t>напоминает</w:t>
      </w:r>
      <w:r w:rsidR="00C75DEF">
        <w:t xml:space="preserve"> работающим гражданам</w:t>
      </w:r>
      <w:r w:rsidR="00593A5F">
        <w:t xml:space="preserve">, что </w:t>
      </w:r>
      <w:r w:rsidR="00D21F78">
        <w:t>основу будущей пенсии работника закладывает его работодатель, который ежемесячно уплачивает страховые взносы в систему обязательного пенсионного страхования. Взносы учитываются на индивидуальном лицевом счете, который Социальный фонд России (СФР) открывает каждому работающему гражданину. Номер этого счета (СНИЛС) указан в уведомлении о регистрации в системе индивидуального (персонифицированного) учета. Директор Филиала Людмил Тарасова подчеркнула, что «работодатель, выплачивающий «белую» зарплату, является гарантом для своего работника в обеспечении ему достойной пенсии. Чем больше накопленная сумма страховых взносов, тем выше размер устанавливаемой страховой пенсии». При «серых» схемах оплаты труда страховые взносы либо уплачиваются в минимальном размере, либо не уплачиваются совсем. В таких случаях средства не поступают на пополнение индивидуального лицевого счета гражданина в СФР, или будущая пенсия формируется в минимальном размере. Соглашаясь на зарплату в конверте, граждане лишают себя не только будущей пенсии, но и прав социальной защиты – нет гарантий оплаты отпуска, листа нетрудоспособности, в том числе по беременности и родам, и многое другое. Филиал № 9 ОСФР по г. Москве и Московской области  призывает граждан контролировать работодателя и проверять состояние своего индивидуального лицевого счета.</w:t>
      </w:r>
      <w:r w:rsidR="00C75DEF">
        <w:t xml:space="preserve"> Заказать выписку из </w:t>
      </w:r>
      <w:r w:rsidR="00C75DEF" w:rsidRPr="00C75DEF">
        <w:t xml:space="preserve"> </w:t>
      </w:r>
      <w:r w:rsidR="00C75DEF">
        <w:t>индивидуального лицевого счета можно через Личный кабинет гражданина на сайте СФР</w:t>
      </w:r>
      <w:r w:rsidR="00817DAE">
        <w:t xml:space="preserve"> или портале </w:t>
      </w:r>
      <w:r w:rsidR="00C75DEF">
        <w:t xml:space="preserve"> </w:t>
      </w:r>
      <w:proofErr w:type="spellStart"/>
      <w:r w:rsidR="00817DAE">
        <w:t>Госуслуг</w:t>
      </w:r>
      <w:proofErr w:type="spellEnd"/>
      <w:r w:rsidR="00817DAE">
        <w:t xml:space="preserve">. </w:t>
      </w:r>
      <w:r w:rsidR="00D21F78">
        <w:t>Также обратиться за выпиской из индивидуального лицевого счета можно лично в клиентские службы СФР</w:t>
      </w:r>
      <w:r w:rsidR="00817DAE">
        <w:t xml:space="preserve"> и  МФЦ.</w:t>
      </w:r>
    </w:p>
    <w:p w:rsidR="00703C21" w:rsidRDefault="00703C21" w:rsidP="005A6509">
      <w:pPr>
        <w:pStyle w:val="a8"/>
        <w:spacing w:line="276" w:lineRule="auto"/>
      </w:pPr>
    </w:p>
    <w:p w:rsidR="0046500E" w:rsidRDefault="0046500E" w:rsidP="005A6509"/>
    <w:sectPr w:rsidR="0046500E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00F0" w:rsidRDefault="004100F0" w:rsidP="00E60B04">
      <w:pPr>
        <w:spacing w:after="0" w:line="240" w:lineRule="auto"/>
      </w:pPr>
      <w:r>
        <w:separator/>
      </w:r>
    </w:p>
  </w:endnote>
  <w:endnote w:type="continuationSeparator" w:id="0">
    <w:p w:rsidR="004100F0" w:rsidRDefault="004100F0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00F0" w:rsidRDefault="004100F0" w:rsidP="00E60B04">
      <w:pPr>
        <w:spacing w:after="0" w:line="240" w:lineRule="auto"/>
      </w:pPr>
      <w:r>
        <w:separator/>
      </w:r>
    </w:p>
  </w:footnote>
  <w:footnote w:type="continuationSeparator" w:id="0">
    <w:p w:rsidR="004100F0" w:rsidRDefault="004100F0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F84ED1">
    <w:pPr>
      <w:pStyle w:val="a3"/>
      <w:rPr>
        <w:rFonts w:ascii="Times New Roman" w:hAnsi="Times New Roman"/>
        <w:sz w:val="24"/>
        <w:szCs w:val="24"/>
      </w:rPr>
    </w:pPr>
    <w:r w:rsidRPr="00F84ED1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F84ED1" w:rsidP="00E60B04">
                <w:r w:rsidRPr="00F84ED1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F967B06"/>
    <w:multiLevelType w:val="multilevel"/>
    <w:tmpl w:val="C226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5043B4"/>
    <w:multiLevelType w:val="multilevel"/>
    <w:tmpl w:val="1EAE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5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FB91B95"/>
    <w:multiLevelType w:val="multilevel"/>
    <w:tmpl w:val="BBD69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18037E9"/>
    <w:multiLevelType w:val="multilevel"/>
    <w:tmpl w:val="6442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5A776B2"/>
    <w:multiLevelType w:val="multilevel"/>
    <w:tmpl w:val="C218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8B2492D"/>
    <w:multiLevelType w:val="multilevel"/>
    <w:tmpl w:val="1948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B51D77"/>
    <w:multiLevelType w:val="multilevel"/>
    <w:tmpl w:val="2F8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6CF345F"/>
    <w:multiLevelType w:val="multilevel"/>
    <w:tmpl w:val="98D8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8CD1D21"/>
    <w:multiLevelType w:val="multilevel"/>
    <w:tmpl w:val="5F7EF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0AA1503"/>
    <w:multiLevelType w:val="multilevel"/>
    <w:tmpl w:val="B29C8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68D5D5A"/>
    <w:multiLevelType w:val="multilevel"/>
    <w:tmpl w:val="FA60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7C62894"/>
    <w:multiLevelType w:val="multilevel"/>
    <w:tmpl w:val="F88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4"/>
  </w:num>
  <w:num w:numId="8">
    <w:abstractNumId w:val="23"/>
  </w:num>
  <w:num w:numId="9">
    <w:abstractNumId w:val="11"/>
  </w:num>
  <w:num w:numId="10">
    <w:abstractNumId w:val="37"/>
  </w:num>
  <w:num w:numId="11">
    <w:abstractNumId w:val="7"/>
  </w:num>
  <w:num w:numId="12">
    <w:abstractNumId w:val="38"/>
  </w:num>
  <w:num w:numId="13">
    <w:abstractNumId w:val="8"/>
  </w:num>
  <w:num w:numId="14">
    <w:abstractNumId w:val="1"/>
  </w:num>
  <w:num w:numId="15">
    <w:abstractNumId w:val="5"/>
  </w:num>
  <w:num w:numId="16">
    <w:abstractNumId w:val="14"/>
  </w:num>
  <w:num w:numId="17">
    <w:abstractNumId w:val="28"/>
  </w:num>
  <w:num w:numId="18">
    <w:abstractNumId w:val="3"/>
  </w:num>
  <w:num w:numId="19">
    <w:abstractNumId w:val="15"/>
  </w:num>
  <w:num w:numId="20">
    <w:abstractNumId w:val="22"/>
  </w:num>
  <w:num w:numId="21">
    <w:abstractNumId w:val="41"/>
  </w:num>
  <w:num w:numId="22">
    <w:abstractNumId w:val="9"/>
  </w:num>
  <w:num w:numId="23">
    <w:abstractNumId w:val="31"/>
  </w:num>
  <w:num w:numId="24">
    <w:abstractNumId w:val="33"/>
  </w:num>
  <w:num w:numId="25">
    <w:abstractNumId w:val="35"/>
  </w:num>
  <w:num w:numId="26">
    <w:abstractNumId w:val="27"/>
  </w:num>
  <w:num w:numId="27">
    <w:abstractNumId w:val="2"/>
  </w:num>
  <w:num w:numId="28">
    <w:abstractNumId w:val="40"/>
  </w:num>
  <w:num w:numId="29">
    <w:abstractNumId w:val="4"/>
  </w:num>
  <w:num w:numId="30">
    <w:abstractNumId w:val="32"/>
  </w:num>
  <w:num w:numId="31">
    <w:abstractNumId w:val="36"/>
  </w:num>
  <w:num w:numId="32">
    <w:abstractNumId w:val="13"/>
  </w:num>
  <w:num w:numId="33">
    <w:abstractNumId w:val="6"/>
  </w:num>
  <w:num w:numId="34">
    <w:abstractNumId w:val="42"/>
  </w:num>
  <w:num w:numId="35">
    <w:abstractNumId w:val="19"/>
  </w:num>
  <w:num w:numId="36">
    <w:abstractNumId w:val="20"/>
  </w:num>
  <w:num w:numId="37">
    <w:abstractNumId w:val="26"/>
  </w:num>
  <w:num w:numId="38">
    <w:abstractNumId w:val="17"/>
  </w:num>
  <w:num w:numId="39">
    <w:abstractNumId w:val="39"/>
  </w:num>
  <w:num w:numId="40">
    <w:abstractNumId w:val="12"/>
  </w:num>
  <w:num w:numId="41">
    <w:abstractNumId w:val="18"/>
  </w:num>
  <w:num w:numId="42">
    <w:abstractNumId w:val="24"/>
  </w:num>
  <w:num w:numId="43">
    <w:abstractNumId w:val="30"/>
  </w:num>
  <w:num w:numId="44">
    <w:abstractNumId w:val="10"/>
  </w:num>
  <w:num w:numId="45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6144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7A99"/>
    <w:rsid w:val="00167A73"/>
    <w:rsid w:val="00167F83"/>
    <w:rsid w:val="0017151B"/>
    <w:rsid w:val="00172BFC"/>
    <w:rsid w:val="001752DD"/>
    <w:rsid w:val="00176833"/>
    <w:rsid w:val="00187148"/>
    <w:rsid w:val="00187167"/>
    <w:rsid w:val="0019314B"/>
    <w:rsid w:val="00196650"/>
    <w:rsid w:val="001969B4"/>
    <w:rsid w:val="001A07DB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B0B"/>
    <w:rsid w:val="001D1BD7"/>
    <w:rsid w:val="001D40A5"/>
    <w:rsid w:val="001D49CB"/>
    <w:rsid w:val="001D4FCD"/>
    <w:rsid w:val="001E7B7D"/>
    <w:rsid w:val="001F4028"/>
    <w:rsid w:val="001F7969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C09F8"/>
    <w:rsid w:val="002C0B23"/>
    <w:rsid w:val="002C3D10"/>
    <w:rsid w:val="002C7CEE"/>
    <w:rsid w:val="002D2D76"/>
    <w:rsid w:val="002D41F1"/>
    <w:rsid w:val="002D4787"/>
    <w:rsid w:val="002E3226"/>
    <w:rsid w:val="002E3761"/>
    <w:rsid w:val="002E4B3A"/>
    <w:rsid w:val="002E641A"/>
    <w:rsid w:val="002E7E8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66BD"/>
    <w:rsid w:val="00367F24"/>
    <w:rsid w:val="00373E91"/>
    <w:rsid w:val="00390439"/>
    <w:rsid w:val="00395818"/>
    <w:rsid w:val="00397438"/>
    <w:rsid w:val="003A0E66"/>
    <w:rsid w:val="003A1DBB"/>
    <w:rsid w:val="003A610C"/>
    <w:rsid w:val="003A71DB"/>
    <w:rsid w:val="003B4134"/>
    <w:rsid w:val="003B6D94"/>
    <w:rsid w:val="003B7DBB"/>
    <w:rsid w:val="003C114D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0F0"/>
    <w:rsid w:val="00410BD0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82A90"/>
    <w:rsid w:val="00483BA7"/>
    <w:rsid w:val="004842F4"/>
    <w:rsid w:val="00484612"/>
    <w:rsid w:val="0048539E"/>
    <w:rsid w:val="00485C84"/>
    <w:rsid w:val="0049349F"/>
    <w:rsid w:val="00494D61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61D4"/>
    <w:rsid w:val="004F792C"/>
    <w:rsid w:val="004F7978"/>
    <w:rsid w:val="00503C45"/>
    <w:rsid w:val="00503EA6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0D99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4DEE"/>
    <w:rsid w:val="005A562E"/>
    <w:rsid w:val="005A64D3"/>
    <w:rsid w:val="005A6509"/>
    <w:rsid w:val="005A6E4C"/>
    <w:rsid w:val="005B111A"/>
    <w:rsid w:val="005B18C8"/>
    <w:rsid w:val="005B35B8"/>
    <w:rsid w:val="005B5592"/>
    <w:rsid w:val="005B605A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10D39"/>
    <w:rsid w:val="006125F0"/>
    <w:rsid w:val="006131DC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3C21"/>
    <w:rsid w:val="00704828"/>
    <w:rsid w:val="007100F8"/>
    <w:rsid w:val="00713189"/>
    <w:rsid w:val="0071352B"/>
    <w:rsid w:val="007156A3"/>
    <w:rsid w:val="00720D17"/>
    <w:rsid w:val="00726EAB"/>
    <w:rsid w:val="00734191"/>
    <w:rsid w:val="00734606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B0CCC"/>
    <w:rsid w:val="007B67F4"/>
    <w:rsid w:val="007C02FD"/>
    <w:rsid w:val="007C6C43"/>
    <w:rsid w:val="007D0805"/>
    <w:rsid w:val="007D0B3B"/>
    <w:rsid w:val="007D0F03"/>
    <w:rsid w:val="007D3D2C"/>
    <w:rsid w:val="007D4E20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685"/>
    <w:rsid w:val="00804937"/>
    <w:rsid w:val="00805C14"/>
    <w:rsid w:val="008121BC"/>
    <w:rsid w:val="0081308B"/>
    <w:rsid w:val="00817DAE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8601B"/>
    <w:rsid w:val="008916D3"/>
    <w:rsid w:val="00892271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1005A"/>
    <w:rsid w:val="0091328F"/>
    <w:rsid w:val="0091406E"/>
    <w:rsid w:val="009246E7"/>
    <w:rsid w:val="00925214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52A48"/>
    <w:rsid w:val="0095432C"/>
    <w:rsid w:val="00957A35"/>
    <w:rsid w:val="00957AC9"/>
    <w:rsid w:val="00964638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0B0A"/>
    <w:rsid w:val="00A86AAE"/>
    <w:rsid w:val="00A90FD7"/>
    <w:rsid w:val="00A92006"/>
    <w:rsid w:val="00A9431C"/>
    <w:rsid w:val="00A976F0"/>
    <w:rsid w:val="00AA424D"/>
    <w:rsid w:val="00AA4F05"/>
    <w:rsid w:val="00AC0D28"/>
    <w:rsid w:val="00AC2602"/>
    <w:rsid w:val="00AC3BFD"/>
    <w:rsid w:val="00AC4D5D"/>
    <w:rsid w:val="00AC77C5"/>
    <w:rsid w:val="00AC7844"/>
    <w:rsid w:val="00AD1AFB"/>
    <w:rsid w:val="00AD1C14"/>
    <w:rsid w:val="00AD1EFC"/>
    <w:rsid w:val="00AD2477"/>
    <w:rsid w:val="00AD5086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46FF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224C"/>
    <w:rsid w:val="00B548D8"/>
    <w:rsid w:val="00B5652F"/>
    <w:rsid w:val="00B626CE"/>
    <w:rsid w:val="00B65FA9"/>
    <w:rsid w:val="00B6601E"/>
    <w:rsid w:val="00B67A4C"/>
    <w:rsid w:val="00B7248A"/>
    <w:rsid w:val="00B728C7"/>
    <w:rsid w:val="00B728E7"/>
    <w:rsid w:val="00B808AD"/>
    <w:rsid w:val="00B823DA"/>
    <w:rsid w:val="00B83F92"/>
    <w:rsid w:val="00B87C7F"/>
    <w:rsid w:val="00B925A8"/>
    <w:rsid w:val="00B9607B"/>
    <w:rsid w:val="00B97291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F04"/>
    <w:rsid w:val="00C7581A"/>
    <w:rsid w:val="00C75DEF"/>
    <w:rsid w:val="00C76728"/>
    <w:rsid w:val="00C77B20"/>
    <w:rsid w:val="00C8088E"/>
    <w:rsid w:val="00C8342A"/>
    <w:rsid w:val="00C85402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1D9A"/>
    <w:rsid w:val="00CC490F"/>
    <w:rsid w:val="00CD03C6"/>
    <w:rsid w:val="00CD1A5D"/>
    <w:rsid w:val="00CD222E"/>
    <w:rsid w:val="00CD5F39"/>
    <w:rsid w:val="00CE154D"/>
    <w:rsid w:val="00CE220B"/>
    <w:rsid w:val="00CE4883"/>
    <w:rsid w:val="00CF4BC8"/>
    <w:rsid w:val="00D00F1F"/>
    <w:rsid w:val="00D05DDC"/>
    <w:rsid w:val="00D06B80"/>
    <w:rsid w:val="00D167EA"/>
    <w:rsid w:val="00D21F78"/>
    <w:rsid w:val="00D225A3"/>
    <w:rsid w:val="00D235BA"/>
    <w:rsid w:val="00D433B5"/>
    <w:rsid w:val="00D439C8"/>
    <w:rsid w:val="00D4496A"/>
    <w:rsid w:val="00D46447"/>
    <w:rsid w:val="00D47F85"/>
    <w:rsid w:val="00D5017E"/>
    <w:rsid w:val="00D5354D"/>
    <w:rsid w:val="00D56D6A"/>
    <w:rsid w:val="00D709AB"/>
    <w:rsid w:val="00D75CB5"/>
    <w:rsid w:val="00D8146B"/>
    <w:rsid w:val="00D82033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89A"/>
    <w:rsid w:val="00F72AC1"/>
    <w:rsid w:val="00F737F4"/>
    <w:rsid w:val="00F75DF7"/>
    <w:rsid w:val="00F84ED1"/>
    <w:rsid w:val="00F91093"/>
    <w:rsid w:val="00F91CC4"/>
    <w:rsid w:val="00F92922"/>
    <w:rsid w:val="00F94B02"/>
    <w:rsid w:val="00FA2EFC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5C4E1D-F1DB-4E01-BC41-847043474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4</cp:revision>
  <cp:lastPrinted>2023-01-10T07:28:00Z</cp:lastPrinted>
  <dcterms:created xsi:type="dcterms:W3CDTF">2023-03-28T12:53:00Z</dcterms:created>
  <dcterms:modified xsi:type="dcterms:W3CDTF">2023-03-30T06:20:00Z</dcterms:modified>
</cp:coreProperties>
</file>