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e5fe72dadbcb7e8314e4df9091c6e3161224"/>
    <w:p>
      <w:pPr>
        <w:pStyle w:val="Heading3"/>
      </w:pPr>
      <w:r>
        <w:t xml:space="preserve">Протокол о результатах публичных слушаний по материалам по обоснованию Градостроительного плана земельного участка (ГПЗУ) для осуществления строительства ДОУ на 220 мест по адресу: ул. Таллинская, вл. 15 (2012 год).</w:t>
      </w:r>
    </w:p>
    <w:p>
      <w:pPr>
        <w:pStyle w:val="FirstParagraph"/>
      </w:pPr>
      <w:r>
        <w:t xml:space="preserve">17.05.2012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http://szao.mos.ru/public-hearings/detail/8988189.html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2025-04-15T09:58:04Z</dcterms:created>
  <dcterms:modified xsi:type="dcterms:W3CDTF">2025-04-15T09:58:04Z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