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053829f150a0a84187275f7d20093be35924b"/>
    <w:p>
      <w:pPr>
        <w:pStyle w:val="Heading3"/>
      </w:pPr>
      <w:r>
        <w:t xml:space="preserve">Протокол по «Проекту планировки территории линейного объекта – внешние инженерные сети (напорная канализация) для обеспечения жилой застройки ЖК «Рублево» по адресу: район Строгино, 65-й км МКАД, Неманский пр., напротив вл.7, корп.1»</w:t>
      </w:r>
    </w:p>
    <w:p>
      <w:pPr>
        <w:pStyle w:val="FirstParagraph"/>
      </w:pPr>
      <w:r>
        <w:t xml:space="preserve">06.12.2017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2025-04-13T17:12:39Z</dcterms:created>
  <dcterms:modified xsi:type="dcterms:W3CDTF">2025-04-13T17:12:39Z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