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3fb1622f64485fb42967e02ae9697aeb5c0965"/>
    <w:p>
      <w:pPr>
        <w:pStyle w:val="Heading3"/>
      </w:pPr>
      <w:r>
        <w:t xml:space="preserve">Оповещение о проведении публичных слушаний по "Проекту межевания части территории квартала, ограниченного Трикотажным проездом (проектируемым проездом 5300), технической зоной ЛЭП, территорией природного комплекса вдоль улицы Василия Петушкова"</w:t>
      </w:r>
    </w:p>
    <w:p>
      <w:pPr>
        <w:pStyle w:val="FirstParagraph"/>
      </w:pPr>
      <w:r>
        <w:t xml:space="preserve">11.10.2019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«Проект межевания части территории квартала, ограниченного Трикотажным проездом (проектируемым проездом 5300), технической зоной ЛЭП, территорией природного комплекса вдоль улицы Василия Петушкова».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бульвар Яна Райниса, д. 43, корп. 1 (в помещении управы района Южное Тушино, каб. № 121).</w:t>
      </w:r>
    </w:p>
    <w:p>
      <w:pPr>
        <w:pStyle w:val="BodyText"/>
      </w:pPr>
      <w:r>
        <w:rPr>
          <w:bCs/>
          <w:b/>
        </w:rPr>
        <w:t xml:space="preserve">Экспозиция открыта с 21.10.2019 по 28.10.2019.</w:t>
      </w:r>
      <w:r>
        <w:t xml:space="preserve"> </w:t>
      </w:r>
      <w:r>
        <w:t xml:space="preserve">Часы работы экспозиции: в рабочие дни с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12:00 по 20:00 часов; в субботу и воскресение с 10:00 до 15:00 часов.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30.10.2019 в 19:30 часов по адресу: ул. Василия Петушкова, д. 3, корп. 2 (в помещении Сервисного центра «СТС моторс»).</w:t>
      </w:r>
    </w:p>
    <w:p>
      <w:pPr>
        <w:pStyle w:val="BodyText"/>
      </w:pPr>
      <w:r>
        <w:t xml:space="preserve">Время начала регистрации участников – 18:30.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Москвы;</w:t>
      </w:r>
      <w:r>
        <w:t xml:space="preserve"> </w:t>
      </w:r>
      <w:r>
        <w:rPr>
          <w:bCs/>
          <w:b/>
        </w:rPr>
        <w:t xml:space="preserve">(499)492-01-73, (495)490-25-55</w:t>
      </w:r>
      <w:r>
        <w:t xml:space="preserve">,</w:t>
      </w:r>
      <w:r>
        <w:t xml:space="preserve"> </w:t>
      </w:r>
      <w:r>
        <w:rPr>
          <w:bCs/>
          <w:b/>
        </w:rPr>
        <w:t xml:space="preserve">(495)491-13-77.</w:t>
      </w:r>
    </w:p>
    <w:p>
      <w:pPr>
        <w:pStyle w:val="BodyText"/>
      </w:pPr>
      <w:r>
        <w:t xml:space="preserve">Почтовый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д.13/2</w:t>
      </w:r>
      <w:r>
        <w:t xml:space="preserve">.</w:t>
      </w:r>
    </w:p>
    <w:p>
      <w:pPr>
        <w:pStyle w:val="BodyText"/>
      </w:pPr>
      <w:r>
        <w:t xml:space="preserve">Электронный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</w:t>
      </w:r>
      <w:r>
        <w:t xml:space="preserve"> </w:t>
      </w:r>
      <w:r>
        <w:t xml:space="preserve">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AfanasyevaND@mos.ru;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gradkomszao@mos.ru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по</w:t>
      </w:r>
      <w:r>
        <w:t xml:space="preserve"> </w:t>
      </w:r>
      <w:r>
        <w:rPr>
          <w:bCs/>
          <w:b/>
        </w:rPr>
        <w:t xml:space="preserve">«Проекту межевания части территории квартала, ограниченного Трикотажным проездом (проектируемым проездом 5300), технической зоной ЛЭП, территорией природного комплекса вдоль улицы Василия Петушкова»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hyperlink r:id="rId22">
        <w:r>
          <w:rPr>
            <w:rStyle w:val="Hyperlink"/>
            <w:bCs/>
            <w:b/>
          </w:rPr>
          <w:t xml:space="preserve">www.szao.mos.ru</w:t>
        </w:r>
      </w:hyperlink>
      <w:r>
        <w:rPr>
          <w:bCs/>
          <w:b/>
        </w:rPr>
        <w:t xml:space="preserve">, tushino-juzhnoe.mos.ru.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http://szao.mos.ru/public-hearings/detail/8980033.html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ublic-hearings/detail/8980033.html" TargetMode="External" /><Relationship Type="http://schemas.openxmlformats.org/officeDocument/2006/relationships/hyperlink" Id="rId22" Target="http://www.szao.mos.ru" TargetMode="External" /><Relationship Type="http://schemas.openxmlformats.org/officeDocument/2006/relationships/hyperlink" Id="rId21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ublic-hearings/detail/8980033.html" TargetMode="External" /><Relationship Type="http://schemas.openxmlformats.org/officeDocument/2006/relationships/hyperlink" Id="rId22" Target="http://www.szao.mos.ru" TargetMode="External" /><Relationship Type="http://schemas.openxmlformats.org/officeDocument/2006/relationships/hyperlink" Id="rId21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2025-04-15T09:46:13Z</dcterms:created>
  <dcterms:modified xsi:type="dcterms:W3CDTF">2025-04-15T09:46:13Z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