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35087d9f667946c69d3e110423efcdc0917448"/>
    <w:p>
      <w:pPr>
        <w:pStyle w:val="Heading3"/>
      </w:pPr>
      <w:r>
        <w:t xml:space="preserve">Оповещение о проведении публичных слушаний по «проекту внесения изменений в правила землепользования и застройки города Москвы в отношении территории по адресу: 2-я линия Хорошевского Серебряного Бора, вл. 40 (кад. № 77:08:0013013:45), СЗАО»</w:t>
      </w:r>
    </w:p>
    <w:p>
      <w:pPr>
        <w:pStyle w:val="FirstParagraph"/>
      </w:pPr>
      <w:r>
        <w:t xml:space="preserve">15.10.2018</w:t>
      </w:r>
    </w:p>
    <w:p>
      <w:pPr>
        <w:pStyle w:val="BodyText"/>
      </w:pPr>
      <w:r>
        <w:t xml:space="preserve">На публичные слушания представляется</w:t>
      </w:r>
      <w:r>
        <w:t xml:space="preserve"> </w:t>
      </w:r>
      <w:r>
        <w:rPr>
          <w:bCs/>
          <w:b/>
        </w:rPr>
        <w:t xml:space="preserve">«Проект внесения изменений в правила землепользования и застройки города Москвы в отношении территории по адресу: 2-я линия Хорошевского Серебряного Бора, вл. 40 (кад. № 77:08:0013013:45), СЗАО».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</w:t>
      </w:r>
      <w:r>
        <w:t xml:space="preserve"> </w:t>
      </w:r>
      <w:r>
        <w:rPr>
          <w:bCs/>
          <w:b/>
        </w:rPr>
        <w:t xml:space="preserve">ул. Народного Ополчения, д.33, корп.1 (в помещении управы района Хорошево-Мневники).</w:t>
      </w:r>
    </w:p>
    <w:p>
      <w:pPr>
        <w:pStyle w:val="BodyText"/>
      </w:pPr>
      <w:r>
        <w:rPr>
          <w:bCs/>
          <w:b/>
        </w:rPr>
        <w:t xml:space="preserve">Экспозиция открыта с 22.10.2018 по 29.10.2018.</w:t>
      </w:r>
      <w:r>
        <w:t xml:space="preserve"> </w:t>
      </w:r>
      <w:r>
        <w:t xml:space="preserve">Часы работы экспозиции: в рабочие дни с 12:00 по 20:00 час.; в субботу и воскресение с 10:00 до 15:00 час. На выставке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31.10.2018 в 19:00 часов по адресу: ул. Народного Ополчения, д. 33, корп. 1 (в помещении Выставочно-маркетингового центра Северо-Западного административного округа). 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Комиссию.</w:t>
      </w:r>
    </w:p>
    <w:p>
      <w:pPr>
        <w:pStyle w:val="BodyText"/>
      </w:pPr>
      <w:r>
        <w:t xml:space="preserve">Номера контактных справочных телефонов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(499)197-15-93, (495)490-25-55</w:t>
      </w:r>
      <w:r>
        <w:t xml:space="preserve">;</w:t>
      </w:r>
      <w:r>
        <w:t xml:space="preserve"> </w:t>
      </w:r>
      <w:r>
        <w:rPr>
          <w:bCs/>
          <w:b/>
        </w:rPr>
        <w:t xml:space="preserve">(495)491-13-77.</w:t>
      </w:r>
    </w:p>
    <w:p>
      <w:pPr>
        <w:pStyle w:val="BodyText"/>
      </w:pPr>
      <w:r>
        <w:t xml:space="preserve">Почтовый адрес Комиссии по вопросам градостроительства, 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125362, Москва, ул. Свободы, д.13/2</w:t>
      </w:r>
      <w:r>
        <w:t xml:space="preserve">.</w:t>
      </w:r>
    </w:p>
    <w:p>
      <w:pPr>
        <w:pStyle w:val="BodyText"/>
      </w:pPr>
      <w:r>
        <w:t xml:space="preserve">Электронный адрес Комиссии</w:t>
      </w:r>
      <w:r>
        <w:t xml:space="preserve"> </w:t>
      </w:r>
      <w:r>
        <w:rPr>
          <w:bCs/>
          <w:b/>
        </w:rPr>
        <w:t xml:space="preserve">по вопросам градостроительства,</w:t>
      </w:r>
      <w:r>
        <w:t xml:space="preserve"> </w:t>
      </w:r>
      <w:r>
        <w:t xml:space="preserve">землепользования и застройки при Правительстве Москвы в Северо-Западном административном округе города Москвы:</w:t>
      </w:r>
      <w:r>
        <w:t xml:space="preserve"> </w:t>
      </w:r>
      <w:r>
        <w:rPr>
          <w:bCs/>
          <w:b/>
        </w:rPr>
        <w:t xml:space="preserve">1971593@mail.ru;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gradkomszao@mos.ru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Информационные материалы по</w:t>
      </w:r>
      <w:r>
        <w:t xml:space="preserve"> </w:t>
      </w:r>
      <w:r>
        <w:rPr>
          <w:bCs/>
          <w:b/>
        </w:rPr>
        <w:t xml:space="preserve">«Проекту внесения изменений в правила землепользования и застройки города Москвы в отношении территории по адресу: 2-я линия Хорошевского Серебряного Бора, вл. 40 (кад. № 77:08:0013013:45), СЗАО»</w:t>
      </w:r>
      <w:r>
        <w:t xml:space="preserve"> </w:t>
      </w:r>
      <w:r>
        <w:t xml:space="preserve">размещены на официальном сайте Комиссии:</w:t>
      </w:r>
      <w:r>
        <w:t xml:space="preserve"> </w:t>
      </w:r>
      <w:hyperlink r:id="rId21">
        <w:r>
          <w:rPr>
            <w:rStyle w:val="Hyperlink"/>
            <w:bCs/>
            <w:b/>
          </w:rPr>
          <w:t xml:space="preserve">www.szao.mos.ru</w:t>
        </w:r>
      </w:hyperlink>
      <w:r>
        <w:rPr>
          <w:bCs/>
          <w:b/>
        </w:rPr>
        <w:t xml:space="preserve">, horoshevo-mnevniki.mos.ru.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http://szao.mos.ru/public-hearings/detail/8979420.html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8979420.html" TargetMode="External" /><Relationship Type="http://schemas.openxmlformats.org/officeDocument/2006/relationships/hyperlink" Id="rId21" Target="http://www.szao.mos.ru" TargetMode="External" /><Relationship Type="http://schemas.openxmlformats.org/officeDocument/2006/relationships/hyperlink" Id="rId20" Target="mailto:kuznetsovaAB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szao.mos.ru" TargetMode="External" /><Relationship Type="http://schemas.openxmlformats.org/officeDocument/2006/relationships/hyperlink" Id="rId22" Target="http://szao.mos.ru/public-hearings/detail/8979420.html" TargetMode="External" /><Relationship Type="http://schemas.openxmlformats.org/officeDocument/2006/relationships/hyperlink" Id="rId21" Target="http://www.szao.mos.ru" TargetMode="External" /><Relationship Type="http://schemas.openxmlformats.org/officeDocument/2006/relationships/hyperlink" Id="rId20" Target="mailto:kuznetsovaAB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2025-04-15T09:57:26Z</dcterms:created>
  <dcterms:modified xsi:type="dcterms:W3CDTF">2025-04-15T09:57:26Z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