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ba0bb9703a23386ae94cd646bbe1e13cad99979"/>
    <w:p>
      <w:pPr>
        <w:pStyle w:val="Heading3"/>
      </w:pPr>
      <w:r>
        <w:t xml:space="preserve">Оповещение о проведении публичных слушаний по "Корректировке части проекта межевания территории квартала, ограниченного улицей Берзарина, улицей Народного Ополчения, улицей Маршала Тухачевского, улицей Генерала Глаголева"</w:t>
      </w:r>
    </w:p>
    <w:p>
      <w:pPr>
        <w:pStyle w:val="FirstParagraph"/>
      </w:pPr>
      <w:r>
        <w:t xml:space="preserve">11.10.2019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«Корректировка части проекта межевания территории квартала, ограниченного улицей Берзарина, улицей Народного Ополчения, улицей Маршала Тухачевского, улицей Генерала Глаголева».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rPr>
          <w:bCs/>
          <w:b/>
        </w:rPr>
        <w:t xml:space="preserve">ул. Народного Ополчения, д.33, корп.1 (в помещении управы района Хорошево-Мневники).</w:t>
      </w:r>
    </w:p>
    <w:p>
      <w:pPr>
        <w:pStyle w:val="BodyText"/>
      </w:pPr>
      <w:r>
        <w:rPr>
          <w:bCs/>
          <w:b/>
        </w:rPr>
        <w:t xml:space="preserve">Экспозиция открыта с 21.10.2019 по 28.10.2019.</w:t>
      </w:r>
      <w:r>
        <w:t xml:space="preserve"> </w:t>
      </w:r>
      <w:r>
        <w:t xml:space="preserve">Часы работы экспозиции: в рабочие дни с 12:00 по 20:00 час.; в субботу и воскресение с 10:00 до 15:00 час.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30.10.2019 в 19:00 часов по адресу: ул. Берзарина, д. 19, корп. 2 (в помещении ГБОУ города Москвы "Школа №138"). 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(499)197-15-93, (495)490-25-55</w:t>
      </w:r>
      <w:r>
        <w:t xml:space="preserve">;</w:t>
      </w:r>
      <w:r>
        <w:t xml:space="preserve"> </w:t>
      </w:r>
      <w:r>
        <w:rPr>
          <w:bCs/>
          <w:b/>
        </w:rPr>
        <w:t xml:space="preserve">(495)491-13-77.</w:t>
      </w:r>
    </w:p>
    <w:p>
      <w:pPr>
        <w:pStyle w:val="BodyText"/>
      </w:pPr>
      <w:r>
        <w:t xml:space="preserve">Почтовый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125362, Москва, ул. Свободы, д.13/2</w:t>
      </w:r>
      <w:r>
        <w:t xml:space="preserve">.</w:t>
      </w:r>
    </w:p>
    <w:p>
      <w:pPr>
        <w:pStyle w:val="BodyText"/>
      </w:pPr>
      <w:r>
        <w:t xml:space="preserve">Электронный адрес Комиссии</w:t>
      </w:r>
      <w:r>
        <w:t xml:space="preserve"> </w:t>
      </w:r>
      <w:r>
        <w:rPr>
          <w:bCs/>
          <w:b/>
        </w:rPr>
        <w:t xml:space="preserve">по вопросам градостроительства,</w:t>
      </w:r>
      <w:r>
        <w:t xml:space="preserve"> </w:t>
      </w:r>
      <w:r>
        <w:t xml:space="preserve">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1971593@mail.ru;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gradkomszao@mos.ru</w:t>
        </w:r>
      </w:hyperlink>
      <w:r>
        <w:rPr>
          <w:bCs/>
          <w:b/>
        </w:rPr>
        <w:t xml:space="preserve">.</w:t>
      </w:r>
    </w:p>
    <w:p>
      <w:pPr>
        <w:pStyle w:val="BodyText"/>
      </w:pPr>
      <w:r>
        <w:t xml:space="preserve">Информационные материалы по</w:t>
      </w:r>
      <w:r>
        <w:t xml:space="preserve"> </w:t>
      </w:r>
      <w:r>
        <w:rPr>
          <w:bCs/>
          <w:b/>
        </w:rPr>
        <w:t xml:space="preserve">«Корректировке части проекта межевания территории квартала, ограниченного улицей Берзарина, улицей Народного Ополчения, улицей Маршала Тухачевского, улицей Генерала Глаголева»</w:t>
      </w:r>
      <w:r>
        <w:t xml:space="preserve"> </w:t>
      </w:r>
      <w:r>
        <w:t xml:space="preserve">размещены на официальном сайте Комиссии:</w:t>
      </w:r>
      <w:r>
        <w:t xml:space="preserve"> </w:t>
      </w:r>
      <w:hyperlink r:id="rId21">
        <w:r>
          <w:rPr>
            <w:rStyle w:val="Hyperlink"/>
            <w:bCs/>
            <w:b/>
          </w:rPr>
          <w:t xml:space="preserve">www.szao.mos.ru</w:t>
        </w:r>
      </w:hyperlink>
      <w:r>
        <w:rPr>
          <w:bCs/>
          <w:b/>
        </w:rPr>
        <w:t xml:space="preserve">, horoshevo-mnevniki.mos.ru.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http://szao.mos.ru/public-hearings/detail/8979384.html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zao.mos.ru" TargetMode="External" /><Relationship Type="http://schemas.openxmlformats.org/officeDocument/2006/relationships/hyperlink" Id="rId22" Target="http://szao.mos.ru/public-hearings/detail/8979384.html" TargetMode="External" /><Relationship Type="http://schemas.openxmlformats.org/officeDocument/2006/relationships/hyperlink" Id="rId21" Target="http://www.szao.mos.ru" TargetMode="External" /><Relationship Type="http://schemas.openxmlformats.org/officeDocument/2006/relationships/hyperlink" Id="rId20" Target="mailto:kuznetsovaAB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zao.mos.ru" TargetMode="External" /><Relationship Type="http://schemas.openxmlformats.org/officeDocument/2006/relationships/hyperlink" Id="rId22" Target="http://szao.mos.ru/public-hearings/detail/8979384.html" TargetMode="External" /><Relationship Type="http://schemas.openxmlformats.org/officeDocument/2006/relationships/hyperlink" Id="rId21" Target="http://www.szao.mos.ru" TargetMode="External" /><Relationship Type="http://schemas.openxmlformats.org/officeDocument/2006/relationships/hyperlink" Id="rId20" Target="mailto:kuznetsovaAB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2025-04-15T09:46:22Z</dcterms:created>
  <dcterms:modified xsi:type="dcterms:W3CDTF">2025-04-15T09:46:22Z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