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875d0a900dc7511f9a0c660c71bf3fe9efdc"/>
    <w:p>
      <w:pPr>
        <w:pStyle w:val="Heading3"/>
      </w:pPr>
      <w:r>
        <w:t xml:space="preserve">Работа есть: Москва вошла в тройку городов мира с самой низкой безработицей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Безработица в Москве стабильно идет на спад с 2015 года. В 2019-м ее уровень остановился на 2,2%, а в 2020 году в российской столице был один из самых низких показателей среди крупнейших мегаполисов мира. По данным мониторинга международной группы Euromonitor, в год пандемии безработица в Москве составила всего 2,5%, уступив только китайскому Пекину, где зафиксирован 1,4% безработных. В остальных городах данный процент выше в 2-7 раз.</w:t>
      </w:r>
    </w:p>
    <w:p>
      <w:pPr>
        <w:pStyle w:val="BodyText"/>
      </w:pPr>
      <w:r>
        <w:t xml:space="preserve">«За счет взвешенного подхода к введению ограничительных мер и программы поддержки городского бизнеса общим объемом около 90 миллиардов рублей Москве удалось избежать значительного роста показателя и в период пандемии: по сравнению с докризисным значением в 2020 году уровень безработицы в столице России увеличился всего на 0,3 процентного пункта и составил 2,5%», —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По показателю занятости Москва обошла не только Пекин, но и крупнейший город Великобритании. В российской столице эксперты отмечают 79,9% трудоустроенных, а в Лондоне – 78,4%. Первую десятку мировых столиц по уровню занятости населения замыкают Стамбул с 47,7% и Дели – 37,4%.</w:t>
      </w:r>
    </w:p>
    <w:p>
      <w:pPr>
        <w:pStyle w:val="BodyText"/>
      </w:pPr>
      <w:r>
        <w:t xml:space="preserve">Сохранять высокий показатель занятости в Москве позволяют механизмы поддержки граждан, потерявших работу: выплата пособий, помощь в трудоустройстве. Горожанам помогает столичная служба занятости, где представлено более 300 тысяч вакансий. А для желающих открыть собственное дело и работать на себя центр «Моя карьера» в апреле проведет тематические тренинги.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«Москва»/Сергей Ведяшкин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http://szao.mos.ru/presscenter/news/detail/9867845.html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867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867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2024-02-13T03:45:05Z</dcterms:created>
  <dcterms:modified xsi:type="dcterms:W3CDTF">2024-02-13T03:45:05Z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