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b55cdb0916874775b98e365e073af4926b24"/>
    <w:p>
      <w:pPr>
        <w:pStyle w:val="Heading3"/>
      </w:pPr>
      <w:r>
        <w:t xml:space="preserve">Расписание электричек на МЦД-2 изменится с 12 февраля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iCs/>
          <w:i/>
          <w:bCs/>
          <w:b/>
        </w:rPr>
        <w:t xml:space="preserve">С 12 февраля на МЦД-2, Курском и Рижском направлениях будет скорректирован график движения поездов, которые курсируют после 23.00. Об этом сообщили в пресс-службе АО «Центральная ППК».</w:t>
      </w:r>
    </w:p>
    <w:p>
      <w:pPr>
        <w:pStyle w:val="BodyText"/>
      </w:pPr>
      <w:r>
        <w:t xml:space="preserve">Между Курским вокзалом и станцией Кубанская (бывшая Люблино) не будет движения поездов. Электропоезда на прилегающих участках будут курсировать с увеличенными интервалами.</w:t>
      </w:r>
    </w:p>
    <w:p>
      <w:pPr>
        <w:pStyle w:val="BodyText"/>
      </w:pPr>
      <w:r>
        <w:t xml:space="preserve">«Поезда Рижского направления в указанный период будут доезжать до Стрешнево (бывшая Ленинградская), Дмитровской и Курского вокзала. Поезда Курского направления — до Царицыно, Перервы и Кубанской. Отправляться в сторону области поезда также будут от указанных станций», — говорится в сообщении.</w:t>
      </w:r>
    </w:p>
    <w:p>
      <w:pPr>
        <w:pStyle w:val="BodyText"/>
      </w:pPr>
      <w:r>
        <w:t xml:space="preserve">Уточняется, что изменения связаны с проведением путевых работ вблизи ТПУ Печатники.</w:t>
      </w:r>
    </w:p>
    <w:p>
      <w:pPr>
        <w:pStyle w:val="BodyText"/>
      </w:pPr>
      <w:r>
        <w:rPr>
          <w:iCs/>
          <w:i/>
          <w:bCs/>
          <w:b/>
        </w:rPr>
        <w:t xml:space="preserve">Фото: Андрей Дмытрив, газета «Москва. Северо-Запад»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http://szao.mos.ru/presscenter/news/detail/9691860.html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691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691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2025-02-16T16:31:23Z</dcterms:created>
  <dcterms:modified xsi:type="dcterms:W3CDTF">2025-02-16T16:31:23Z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