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e726bbd483d46ed06d6a8f72b5e5df267b78fd0"/>
    <w:p>
      <w:pPr>
        <w:pStyle w:val="Heading3"/>
      </w:pPr>
      <w:r>
        <w:t xml:space="preserve">Школу на 550 мест откроют к новому учебному году в Строгине</w:t>
      </w:r>
    </w:p>
    <w:p>
      <w:pPr>
        <w:pStyle w:val="FirstParagraph"/>
      </w:pPr>
      <w:r>
        <w:t xml:space="preserve">21.10.2016</w:t>
      </w:r>
    </w:p>
    <w:p>
      <w:pPr>
        <w:pStyle w:val="BodyText"/>
      </w:pPr>
      <w:r>
        <w:t xml:space="preserve">Школа на 550 мест строится в жилой зоне по адресу: ул. Твардовского, вл. 2-14. Обучаться в ней будут учащиеся 9-11 классов гимназии №1619 имени М.И. Цветаевой.</w:t>
      </w:r>
    </w:p>
    <w:p>
      <w:pPr>
        <w:pStyle w:val="BodyText"/>
      </w:pPr>
      <w:r>
        <w:t xml:space="preserve">В четырёхэтажном здании разместятся: помещения классов, кабинеты администрации и учительские, столовая на 275 мест (питание в 3 смены) с развитым кухонным блоком, блоки санузлов, медицинский кабинет, два спортивных зала (малый и большой) с душевыми кабинами, актовый зал, фото-киностудия, библиотека с читальным залом и медиатекой.</w:t>
      </w:r>
    </w:p>
    <w:p>
      <w:pPr>
        <w:pStyle w:val="BodyText"/>
      </w:pPr>
      <w:r>
        <w:t xml:space="preserve">Фасад будет выполнен в красных, белых и зеленых цветах – корпоративной цветовой гамме гимназии.</w:t>
      </w:r>
    </w:p>
    <w:p>
      <w:pPr>
        <w:pStyle w:val="BodyText"/>
      </w:pPr>
      <w:r>
        <w:t xml:space="preserve">На школьном дворе сделают спортивную площадку с резиновым покрытием, турниками и тренажерами. А вокруг высадят деревья и кустарники, обустроят цветн</w:t>
      </w:r>
      <w:r>
        <w:t xml:space="preserve"> </w:t>
      </w:r>
      <w:bookmarkStart w:id="20" w:name="X1207a264b4c9f4df21fde20366a046b31aef217"/>
      <w:bookmarkEnd w:id="20"/>
      <w:r>
        <w:t xml:space="preserve"> </w:t>
      </w:r>
      <w:r>
        <w:t xml:space="preserve">ики и газоны, установят малые архитектурные формы.</w:t>
      </w:r>
    </w:p>
    <w:p>
      <w:pPr>
        <w:pStyle w:val="BodyText"/>
      </w:pPr>
      <w:r>
        <w:t xml:space="preserve">Для удобного доступа инвалидов в школе предусмотрены лифт, специальный санузел и раздевалки, широкие дверные проемы. Ступеньки и эстрада зрительного зала будут оборудованы пандусами.</w:t>
      </w:r>
    </w:p>
    <w:p>
      <w:pPr>
        <w:pStyle w:val="BodyText"/>
      </w:pPr>
      <w:r>
        <w:t xml:space="preserve">Строительство школы ведется в рамках «Адресной инвестиционной программе города Москвы на 2015-2018 годы». Госзаказик – Департамент строительства города Москвы, технический заказчик строительства – КП «Управление гражданского строительства», генеральный подрядчик – ООО НПО "Гефест".</w:t>
      </w:r>
    </w:p>
    <w:p>
      <w:pPr>
        <w:pStyle w:val="BodyText"/>
      </w:pPr>
      <w:r>
        <w:t xml:space="preserve">Ввести объект планируют к 1 сентября 2017 года.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http://szao.mos.ru/presscenter/news/detail/4013346.html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Северо-Западного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szao.mos.ru" TargetMode="External" /><Relationship Type="http://schemas.openxmlformats.org/officeDocument/2006/relationships/hyperlink" Id="rId21" Target="http://szao.mos.ru/presscenter/news/detail/401334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szao.mos.ru" TargetMode="External" /><Relationship Type="http://schemas.openxmlformats.org/officeDocument/2006/relationships/hyperlink" Id="rId21" Target="http://szao.mos.ru/presscenter/news/detail/401334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2024-08-18T09:08:38Z</dcterms:created>
  <dcterms:modified xsi:type="dcterms:W3CDTF">2024-08-18T09:08:38Z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