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9e694e8cd598fb8cbeeef98f291f6b75c19a2"/>
    <w:p>
      <w:pPr>
        <w:pStyle w:val="Heading3"/>
      </w:pPr>
      <w:r>
        <w:t xml:space="preserve">Сергей Собянин дал старт проходке тоннеля к станции метро «Серебряный Бор»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22.10. 2024 21 октября Сергей Собянин дал старт строительству тоннеля метро до станции «Серебряный Бор». Новый участок прокладывает щит-гигант «Лилия», диаметр которой составляет 10 метров.</w:t>
      </w:r>
    </w:p>
    <w:p>
      <w:pPr>
        <w:pStyle w:val="BodyText"/>
      </w:pPr>
      <w:r>
        <w:t xml:space="preserve">“Мы начинаем активно строить новую ветку метро, которая в будущем улучшит транспортную доступность сразу для миллиона жителей Москвы. Сама станция “Бульвар Генерала Карбышева”, откуда сегодня начинается работа, тоже будет очень востребованной – на момент пуска мы ожидаем здесь более 24 тысяч пассажиров”, — отметил Сергей Собянин.</w:t>
      </w:r>
    </w:p>
    <w:p>
      <w:pPr>
        <w:pStyle w:val="BodyText"/>
      </w:pPr>
      <w:r>
        <w:t xml:space="preserve">Станцию «Серебряный Бор» построят вдоль улицы Паршина вблизи пересечения с Живописной улицей.</w:t>
      </w:r>
    </w:p>
    <w:p>
      <w:pPr>
        <w:pStyle w:val="BodyText"/>
      </w:pPr>
      <w:r>
        <w:t xml:space="preserve">Новая линия метро пройдет от делового центра «Москва-Сити» до станции «Ильинская» за МКАД, в Рублёво-Архангельское, с пересадками на МЦК, Солнцевскую, Филёвскую, Арбатско-Покровскую и Большую кольцевую линии метро.</w:t>
      </w:r>
    </w:p>
    <w:p>
      <w:pPr>
        <w:pStyle w:val="BodyText"/>
      </w:pPr>
      <w:r>
        <w:rPr>
          <w:iCs/>
          <w:i/>
          <w:bCs/>
          <w:b/>
        </w:rPr>
        <w:t xml:space="preserve">Фото: Владимир Новиков/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http://szao.mos.ru/presscenter/news/detail/12622349.html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22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22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2025-08-06T01:53:21Z</dcterms:created>
  <dcterms:modified xsi:type="dcterms:W3CDTF">2025-08-06T01:53:21Z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