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0e28ae8885d10fae62c971ec8c40433ab9fe0c"/>
    <w:p>
      <w:pPr>
        <w:pStyle w:val="Heading3"/>
      </w:pPr>
      <w:r>
        <w:t xml:space="preserve">Поликлиника в Северном Тушине начала приём после масштабной реконструкции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11.09.2024. Ещё 12 поликлиник заработали в Москве в рамках городской программы модернизации амбулаторного звена. Об этом сообщил мэр столицы Сергей Собянин. В СЗАО открылся филиал № 2 ГП № 219 в Северном Тушине. В ближайшие недели свои двери откроет филиал № 3 ДГП № 94 в Хорошёво-Мнёвниках.</w:t>
      </w:r>
    </w:p>
    <w:p>
      <w:pPr>
        <w:pStyle w:val="BodyText"/>
      </w:pPr>
      <w:r>
        <w:t xml:space="preserve">«В соответствии с национальным проектом в Москве реализуется крупнейшая городская программа по реконструкции поликлиник. Новый стандарт был сделан совместно с врачами, медсестрами, пациентами, и, конечно, это представляет из себя совершенно новую современную поликлинику. 200 зданий уже реконструировано и запущено в строй. Еще 100 поликлиник в основном будет реконструировано до конца этого года. Сегодня мы запускаем сразу 12 поликлиник. Я поздравляю главных врачей, ваши коллективы с новосельем», – сказал Собянин.</w:t>
      </w:r>
    </w:p>
    <w:p>
      <w:pPr>
        <w:pStyle w:val="BodyText"/>
      </w:pPr>
      <w:r>
        <w:rPr>
          <w:iCs/>
          <w:i/>
          <w:bCs/>
          <w:b/>
        </w:rPr>
        <w:t xml:space="preserve">Фото: 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http://szao.mos.ru/presscenter/news/detail/12560246.html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560246.html" TargetMode="External" /><Relationship Type="http://schemas.openxmlformats.org/officeDocument/2006/relationships/hyperlink" Id="rId20" Target="https://www.mskagency.ru/photobank/9051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560246.html" TargetMode="External" /><Relationship Type="http://schemas.openxmlformats.org/officeDocument/2006/relationships/hyperlink" Id="rId20" Target="https://www.mskagency.ru/photobank/9051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2025-06-06T02:17:18Z</dcterms:created>
  <dcterms:modified xsi:type="dcterms:W3CDTF">2025-06-06T02:17:18Z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