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dbd0c84308d3543a7df623af5717ea3ba4ef7"/>
    <w:p>
      <w:pPr>
        <w:pStyle w:val="Heading3"/>
      </w:pPr>
      <w:r>
        <w:t xml:space="preserve">На МЦД-2 изменилось расписание электричек из-за реконструкции моста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drawing>
          <wp:inline>
            <wp:extent cx="5334000" cy="3007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163/bcs1urr9avlu9tpwvg47brlp2hfv4jgd/elektri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период с 20 по 30 октября изменилось расписание поездов на МЦД-2 и Курском направлении Московской железной дороги (МЖД). Об этом сообщила пресс-служба столичной магистрали.</w:t>
      </w:r>
    </w:p>
    <w:p>
      <w:pPr>
        <w:pStyle w:val="BodyText"/>
      </w:pPr>
      <w:r>
        <w:t xml:space="preserve">«Расписание некоторых пригородных поездов Курского направления и МЦД-2 изменилось с 20 по 30 октября на период реконструкции моста через Оку в Серпухове. В связи с этим внесены корректировки в расписание пригородных поездов, в том числе МЦД-2», — уточнили в пресс-службе.</w:t>
      </w:r>
    </w:p>
    <w:p>
      <w:pPr>
        <w:pStyle w:val="BodyText"/>
      </w:pPr>
      <w:r>
        <w:t xml:space="preserve">Второй главный путь, по которому поезда следуют из Тулы в Москву, на участке Тарусская — Серпухов будет закрыт на 10 суток при сохранении движения поездов по соседнему пути в реверсивном режиме с пропуском составов поочередно в обе стороны.</w:t>
      </w:r>
    </w:p>
    <w:p>
      <w:pPr>
        <w:pStyle w:val="BodyText"/>
      </w:pPr>
      <w:r>
        <w:t xml:space="preserve">Напомним, в Северо-Западном округе электрички Второго Московского Центрального Диаметра следуют через районы Щукино, Покровское-Стрешнево, Южное Тушино и Митино.</w:t>
      </w:r>
    </w:p>
    <w:p>
      <w:pPr>
        <w:pStyle w:val="BodyText"/>
      </w:pPr>
      <w:r>
        <w:rPr>
          <w:iCs/>
          <w:i/>
          <w:bCs/>
          <w:b/>
        </w:rPr>
        <w:t xml:space="preserve">Фото: Елена Боровкова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http://szao.mos.ru/presscenter/news/detail/11146243.html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146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146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2025-05-08T09:00:38Z</dcterms:created>
  <dcterms:modified xsi:type="dcterms:W3CDTF">2025-05-08T09:00:38Z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