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f221190d9858f05467259c53696520ad3ccb0"/>
    <w:p>
      <w:pPr>
        <w:pStyle w:val="Heading3"/>
      </w:pPr>
      <w:r>
        <w:t xml:space="preserve">Новые станции для зарядки электромобилей установят в СЗАО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349/foto_2_1_3_1400x788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разработали энергоэффективные станции для заряда электромобилей. Будут установлены они и в нашем округе. Об этом сообщили в пресс-службе Департамента инвестиционной и промышленной политики Москвы.</w:t>
      </w:r>
    </w:p>
    <w:p>
      <w:pPr>
        <w:pStyle w:val="BodyText"/>
      </w:pPr>
      <w:r>
        <w:t xml:space="preserve">Данная разработка позволит одновременно заряжать два и более электромобиля и автоматически перераспределять мощность в зависимости от уровня заряда подключенного транспорта.</w:t>
      </w:r>
    </w:p>
    <w:p>
      <w:pPr>
        <w:pStyle w:val="BodyText"/>
      </w:pPr>
      <w:r>
        <w:t xml:space="preserve">– Производитель преобразовательной техники «Парус электро» с января 2022 года запустил в серийное производство модели электрозарядных станций с динамической балансировкой мощности», – рассказал глава Департамента Александр Прохоров.</w:t>
      </w:r>
    </w:p>
    <w:p>
      <w:pPr>
        <w:pStyle w:val="BodyText"/>
      </w:pPr>
      <w:r>
        <w:t xml:space="preserve">Уточняется, что для потребителей преимущество состоит в том, то они получают возможность одновременного быстрого заряда нескольких электромобилей, а для владельцев станций – значительное снижение затрат на подключение к сети электропитания.</w:t>
      </w:r>
    </w:p>
    <w:p>
      <w:pPr>
        <w:pStyle w:val="BodyText"/>
      </w:pPr>
      <w:r>
        <w:rPr>
          <w:iCs/>
          <w:i/>
          <w:bCs/>
          <w:b/>
        </w:rPr>
        <w:t xml:space="preserve">Фото: Андрей Никеричев /АГН «Москва»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http://szao.mos.ru/presscenter/news/detail/10600083.html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0600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0600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2024-09-24T09:17:26Z</dcterms:created>
  <dcterms:modified xsi:type="dcterms:W3CDTF">2024-09-24T09:17:26Z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