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a03d6b609a452b4ab8d8e96dfea1921e24bd2b"/>
    <w:p>
      <w:pPr>
        <w:pStyle w:val="Heading3"/>
      </w:pPr>
      <w:r>
        <w:t xml:space="preserve">Коллектор в Строгине отремонтируют до конца года</w:t>
      </w:r>
    </w:p>
    <w:p>
      <w:pPr>
        <w:pStyle w:val="FirstParagraph"/>
      </w:pPr>
      <w:r>
        <w:t xml:space="preserve">07.02.2022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upload/medialibrary/920/278205_aleksandr_avilov_am_1024x68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Коммуникационный коллектор «Строгино» отремонтируют до конца года. Об этом сообщает агентство городских новостей «Москва» со ссылкой на заместителя мэра столицы Петра Бирюкова.</w:t>
      </w:r>
    </w:p>
    <w:p>
      <w:pPr>
        <w:pStyle w:val="BodyText"/>
      </w:pPr>
      <w:r>
        <w:t xml:space="preserve">«В городе ведется комплексная планомерная работа по поддержанию в надлежащем состоянии подземных коллекторов, в которых проходят трубопроводы и кабели связи. В этом году запланированы мероприятия по ремонту, реконструкции и модернизации 15 таких сооружений общей протяженностью более 31 км», — сказал Петр Бирюков.</w:t>
      </w:r>
    </w:p>
    <w:p>
      <w:pPr>
        <w:pStyle w:val="BodyText"/>
      </w:pPr>
      <w:r>
        <w:t xml:space="preserve">Сообщается, что капитальный ремонт пройдет в восьми коллекторах, в том числе «Строгино», «Осенний», «Бахрушинский» и «Моховой». Специалисты восстановят разрушенный слой бетона, гидроизоляции строительных конструкций и обновят дренажные системы.</w:t>
      </w:r>
    </w:p>
    <w:p>
      <w:pPr>
        <w:pStyle w:val="BodyText"/>
      </w:pPr>
      <w:r>
        <w:rPr>
          <w:iCs/>
          <w:i/>
          <w:bCs/>
          <w:b/>
        </w:rPr>
        <w:t xml:space="preserve">Фото: Александр Авилов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http://szao.mos.ru/presscenter/news/detail/10599980.html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105999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105999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2024-09-24T09:18:11Z</dcterms:created>
  <dcterms:modified xsi:type="dcterms:W3CDTF">2024-09-24T09:18:11Z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