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57f7ace3881eb4c11d2985f5249e73efc6521"/>
    <w:p>
      <w:pPr>
        <w:pStyle w:val="Heading3"/>
      </w:pPr>
      <w:r>
        <w:t xml:space="preserve">«Умный город»: как инновационные технологии меняют жизнь москвичей</w:t>
      </w:r>
    </w:p>
    <w:p>
      <w:pPr>
        <w:pStyle w:val="FirstParagraph"/>
      </w:pPr>
      <w:r>
        <w:t xml:space="preserve">07.12.2021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павильоне «Умный город» на ВДНХ в ближайшее время будут представлены новейшие цифровые разработки. Эта площадка стала инновационным пространством, аккумулирующим различные электронные сервисы, позволяющие сделать жизнь горожан комфортнее и безопаснее.</w:t>
      </w:r>
    </w:p>
    <w:p>
      <w:pPr>
        <w:pStyle w:val="BodyText"/>
      </w:pPr>
      <w:r>
        <w:t xml:space="preserve">По словам главы департамента информационных технологий города Москвы Эдуарда Лысенко, полностью интерактивная экспозиция павильона позволяет посетителям протестировать работу любой представленной в нем технологии.</w:t>
      </w:r>
    </w:p>
    <w:p>
      <w:pPr>
        <w:pStyle w:val="BodyText"/>
      </w:pPr>
      <w:r>
        <w:t xml:space="preserve">«Это особенно важно для подрастающего поколения, которое уже не представляет своей жизни без цифры, но еще не научилось извлекать пользу из технологий. А также для москвичей старшего поколения, многие из которых только недавно начали осваивать городские цифровые решения», — отметил Эдуард Лысенко.</w:t>
      </w:r>
    </w:p>
    <w:p>
      <w:pPr>
        <w:pStyle w:val="BodyText"/>
      </w:pPr>
      <w:r>
        <w:t xml:space="preserve">Информационные технологии активно используются во многих отраслях городской жизни: здравоохранении, коммунальном хозяйстве, общественном транспорте, образовании и других областях. На сегодняшний день Москва является одним из самых умных мегаполисов мира. Цифровые решения, которые ежедневно помогают горожанам работать, учиться, передвигаться, общаться и решать все возникающие бытовые вопросы, представлены в павильоне «Умный город». В их числе сервисы, которые уже активно используются москвичами в повседневной жизни, и новейшие разработки, продемонстрировавшие свою эффективность в пилотных проектах.</w:t>
      </w:r>
    </w:p>
    <w:p>
      <w:pPr>
        <w:pStyle w:val="BodyText"/>
      </w:pPr>
      <w:r>
        <w:t xml:space="preserve">Тематический павильон разделен из 12 интерактивных зон, снабженных кратким описанием площадки. Посетители выставки могут взаимодействовать с интерактивными разработками вживую или виртуально. Наибольшей популярностью у гостей выставки пользуются дружелюбный робот Дитоша, беспилотное такси с возможностью совершить виртуальную поездку, интерактивный сканер тела человека, и необычный арт-объект в виде дерева, которое можно вырастить за несколько секунд.</w:t>
      </w:r>
    </w:p>
    <w:p>
      <w:pPr>
        <w:pStyle w:val="BodyText"/>
      </w:pPr>
      <w:r>
        <w:t xml:space="preserve">«Умный город» регулярно становится площадкой для проведения различных городских мероприятий: хакатонов, деловых встреч, лекций, мастер-классов и бизнес-квестов. Здесь состоялись соревнования по робототехнике BEST Robotics Development, хакатоны «Цифровой прорыв», киберспортивный турнир «Киберурбанист», открытый турнир по классическим и быстрым шахматам, бизнес-квест «Школа юного инвестора», лекторий библиотеки Н.Ф. Федорова, воркшоп для веб-дизайнеров. Помимо этого в павильоне работает 5G-демоцентр. Его специалисты создают, тестируют и развивают городские услуги на базе технологий связи пятого поколения.</w:t>
      </w:r>
    </w:p>
    <w:p>
      <w:pPr>
        <w:pStyle w:val="BodyText"/>
      </w:pPr>
      <w:r>
        <w:t xml:space="preserve">Посетить павильон «Умный город» можно бесплатно со вторника по воскресенье с 10:00 до 20:00 каждый день. Подробная информация доступна по телефону: +7 (916) 311-51-02 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ВДНХ.</w:t>
      </w:r>
    </w:p>
    <w:p>
      <w:pPr>
        <w:pStyle w:val="BodyText"/>
      </w:pPr>
      <w:r>
        <w:rPr>
          <w:iCs/>
          <w:i/>
          <w:bCs/>
          <w:b/>
        </w:rPr>
        <w:t xml:space="preserve">На фото: ВДНХ, павильон «Умный город»/mos.ru/Юлия Иванко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http://szao.mos.ru/presscenter/news/detail/10450259.html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0450259.html" TargetMode="External" /><Relationship Type="http://schemas.openxmlformats.org/officeDocument/2006/relationships/hyperlink" Id="rId20" Target="https://vdnh.ru/places/tsentr-informatsionnykh-tekhnologiy-umnyy-gorod-pavilon-46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0450259.html" TargetMode="External" /><Relationship Type="http://schemas.openxmlformats.org/officeDocument/2006/relationships/hyperlink" Id="rId20" Target="https://vdnh.ru/places/tsentr-informatsionnykh-tekhnologiy-umnyy-gorod-pavilon-46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2025-07-23T07:10:17Z</dcterms:created>
  <dcterms:modified xsi:type="dcterms:W3CDTF">2025-07-23T07:10:17Z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