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3a1cc94fdfb26110c7c82a11a0a0cc71dd7fe"/>
    <w:p>
      <w:pPr>
        <w:pStyle w:val="Heading3"/>
      </w:pPr>
      <w:r>
        <w:t xml:space="preserve">Почти на 25% вырос объем промышленного производства в Москве с начала года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Москве за девять месяцев текущего года вырос на 23,1%. объем промышленного производства. Положительную динамику обусловил высокий темп прироста в производстве бумаги, текстильных изделий и электрооборудования, а также стабильное развитие химической и пищевой промышленности.</w:t>
      </w:r>
    </w:p>
    <w:p>
      <w:pPr>
        <w:pStyle w:val="BodyText"/>
      </w:pPr>
      <w:r>
        <w:t xml:space="preserve">«Московские предприятия показывают уверенный рост с начала года во многих отраслях: востребованы продукты питания, бытовая химия, одежда и лекарства, телекоммуникационная продукция», — отметил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Наиболее существенные изменения зафиксированы в легкой промышленности, а именно в сфере производства текстильных изделий. По сравнению с аналогичными показателями прошлого года оно выросло более чем в два раза. В столице действуют несколько крупных фабрик, которые занимаются изготовлением текстильных изделий и одежды гражданского назначения, а также продукцию для нужд госслужб.</w:t>
      </w:r>
    </w:p>
    <w:p>
      <w:pPr>
        <w:pStyle w:val="BodyText"/>
      </w:pPr>
      <w:r>
        <w:t xml:space="preserve">Значительный рост - на 82,1% - зафиксирован в производстве бумаги и бумажных изделий. Он связан с развитием сервисов доставки, использующих картонные упаковки взамен пластиковых.</w:t>
      </w:r>
    </w:p>
    <w:p>
      <w:pPr>
        <w:pStyle w:val="BodyText"/>
      </w:pPr>
      <w:r>
        <w:t xml:space="preserve">В производстве товаров бытовой химии также наблюдается увеличение выпуска продукции на 45,7% за счет производства моющих, чистящих и полирующих средств, а также средств для ухода за кожей.</w:t>
      </w:r>
    </w:p>
    <w:p>
      <w:pPr>
        <w:pStyle w:val="BodyText"/>
      </w:pPr>
      <w:r>
        <w:t xml:space="preserve">Положительная динамика отмечается в сфере пищевой промышленности. За период с января по сентябрь производство продуктов питания выросло на 22,2%. В первую очередь это связано с увеличением объемов выпуска мучных кондитерских изделий недлительного хранения и мясных полуфабрикатов.</w:t>
      </w:r>
    </w:p>
    <w:p>
      <w:pPr>
        <w:pStyle w:val="BodyText"/>
      </w:pPr>
      <w:r>
        <w:t xml:space="preserve">Вследствие того, что операторы сотовой связи активно проводят обновление информационной инфраструктуры, сохраняются высокие темпы производства электрического оборудования.</w:t>
      </w:r>
    </w:p>
    <w:p>
      <w:pPr>
        <w:pStyle w:val="BodyText"/>
      </w:pPr>
      <w:r>
        <w:t xml:space="preserve">Не последнюю роль в сохранении положительной динамики выпуска продукции и роста показателей производства московских предприятий играет городская программа поддержки промышленности. Она стимулирует столичные компании инвестировать в свое развитие.</w:t>
      </w:r>
    </w:p>
    <w:p>
      <w:pPr>
        <w:pStyle w:val="BodyText"/>
      </w:pPr>
      <w:r>
        <w:rPr>
          <w:iCs/>
          <w:i/>
          <w:bCs/>
          <w:b/>
        </w:rPr>
        <w:t xml:space="preserve">Фото: mos.ru/Евгений Самарин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http://szao.mos.ru/presscenter/news/detail/10442618.html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442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442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2025-07-23T05:53:40Z</dcterms:created>
  <dcterms:modified xsi:type="dcterms:W3CDTF">2025-07-23T05:53:40Z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