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94cd9238e53d487aada70a90bfd3ab9da66f18"/>
    <w:p>
      <w:pPr>
        <w:pStyle w:val="Heading3"/>
      </w:pPr>
      <w:r>
        <w:t xml:space="preserve">В округе состоялось заседание Совета директоров предприятий СЗАО</w:t>
      </w:r>
    </w:p>
    <w:p>
      <w:pPr>
        <w:pStyle w:val="FirstParagraph"/>
      </w:pPr>
      <w:r>
        <w:t xml:space="preserve">11.04.2017</w:t>
      </w:r>
    </w:p>
    <w:p>
      <w:pPr>
        <w:pStyle w:val="BodyText"/>
      </w:pPr>
      <w:r>
        <w:t xml:space="preserve">21 марта на базе Московского государственного образовательного комплекса состоялось заседание Совета директоров предприятий Северо-Западного административного округа с участием префекта СЗАО Алексея Пашкова.</w:t>
      </w:r>
    </w:p>
    <w:p>
      <w:pPr>
        <w:pStyle w:val="BodyText"/>
      </w:pPr>
      <w:r>
        <w:t xml:space="preserve">В работе Совета директоров приняли участие представители Департамента науки, промышленной политики и предпринимательства города Москвы, московских объединений работодателей, руководители и сотрудники ведущих профессиональных организаций Москвы и Северо-Запада.</w:t>
      </w:r>
    </w:p>
    <w:p>
      <w:pPr>
        <w:pStyle w:val="BodyText"/>
      </w:pPr>
      <w:r>
        <w:t xml:space="preserve">– В Северо-Западном округе Москвы есть огромный научный и промышленный потенц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иал. Наша задача – совместно с образовательными учреждениями нашего округа выработать стратегию по эффективному использованию этого потенциала на базе промышленных предприятий, - отметил Алексей Пашков</w:t>
      </w:r>
    </w:p>
    <w:p>
      <w:pPr>
        <w:pStyle w:val="BodyText"/>
      </w:pPr>
      <w:r>
        <w:t xml:space="preserve">Директор Московского государственного образовательного комплекса Игорь Артемьев рассказал об опыте эффективного взаимодействия образовательного комплекса с инновационными предприятиями столицы. В настоящее время на предприятиях промышленности и науки открыты базовые кафедры учебного учреждения. Например, на базе АО «НПЦ газотрубостроения «Салют» организовано практико-ориентированное обучение студентов образовательного комплекса. Цель такого сотрудничества – подготовить квалифицированных специалистов, обладающих современными профессиональными компетенциями, необходимыми российским высокотехнологичным компаниям.</w:t>
      </w:r>
    </w:p>
    <w:p>
      <w:pPr>
        <w:pStyle w:val="BodyText"/>
      </w:pPr>
      <w:r>
        <w:t xml:space="preserve">Участники заседания обсудили возможности интеграции образовательных учреждений Северо-Западного округа и предприятий инновационной экономики, обменявшись мнениями и предложениями.</w:t>
      </w:r>
    </w:p>
    <w:p>
      <w:pPr>
        <w:pStyle w:val="BodyText"/>
      </w:pPr>
      <w:r>
        <w:t xml:space="preserve">В заключение встречи Алексей Пашков поблагодарил всех участников Совета директоров и руководителей предприятий Северо-Западного округа за готовность к сотрудничеству и конструктивный диалог.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http://szao.mos.ru/prefektura_szao/prefekt/page-prefect/detail/5589427.html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fektura_szao/prefekt/page-prefect/detail/55894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fektura_szao/prefekt/page-prefect/detail/55894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2025-04-15T10:05:25Z</dcterms:created>
  <dcterms:modified xsi:type="dcterms:W3CDTF">2025-04-15T10:05:25Z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