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bookmarkStart w:id="22" w:name="станция-мцк-стрешнево"/>
    <w:p>
      <w:pPr>
        <w:pStyle w:val="Heading3"/>
      </w:pPr>
      <w:r>
        <w:t xml:space="preserve">Станция МЦК «Стрешнево»</w:t>
      </w:r>
    </w:p>
    <w:p>
      <w:pPr>
        <w:pStyle w:val="FirstParagraph"/>
      </w:pPr>
      <w:r>
        <w:t xml:space="preserve">12.11.2020</w:t>
      </w:r>
    </w:p>
    <w:p>
      <w:pPr>
        <w:pStyle w:val="BodyText"/>
      </w:pPr>
      <w:r>
        <w:br/>
      </w:r>
    </w:p>
    <w:p>
      <w:pPr>
        <w:pStyle w:val="BodyText"/>
      </w:pPr>
      <w:r>
        <w:t xml:space="preserve">Адрес страницы:</w:t>
      </w:r>
      <w:r>
        <w:t xml:space="preserve"> </w:t>
      </w:r>
      <w:hyperlink r:id="rId20">
        <w:r>
          <w:rPr>
            <w:rStyle w:val="Hyperlink"/>
          </w:rPr>
          <w:t xml:space="preserve">http://szao.mos.ru/media-icjsc/video/detail/9418601.html</w:t>
        </w:r>
      </w:hyperlink>
    </w:p>
    <w:p>
      <w:pPr>
        <w:pStyle w:val="BodyText"/>
      </w:pPr>
      <w:hyperlink r:id="rId21">
        <w:r>
          <w:rPr>
            <w:rStyle w:val="Hyperlink"/>
          </w:rPr>
          <w:t xml:space="preserve">Префектура Северо-Западного административного округа города Москвы</w:t>
        </w:r>
      </w:hyperlink>
    </w:p>
    <w:bookmarkEnd w:id="22"/>
    <w:sectPr/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Symbol">
    <w:panose1 w:val="02000500000000000000"/>
    <w:charset w:val="02"/>
    <w:family w:val="auto"/>
    <w:pitch w:val="variable"/>
    <w:sig w:usb0="00000000" w:usb1="00000000" w:usb2="00010000" w:usb3="00000000" w:csb0="80000000" w:csb1="00000000"/>
  </w:font>
  <w:font w:name="Times New Roman">
    <w:panose1 w:val="02020603050405020304"/>
    <w:charset w:val="00"/>
    <w:family w:val="auto"/>
    <w:pitch w:val="variable"/>
    <w:sig w:usb0="00000003" w:usb1="00000000" w:usb2="00000000" w:usb3="00000000" w:csb0="00000001" w:csb1="00000000"/>
  </w:font>
  <w:font w:name="Courier New">
    <w:panose1 w:val="02070309020205020404"/>
    <w:charset w:val="00"/>
    <w:family w:val="auto"/>
    <w:pitch w:val="variable"/>
    <w:sig w:usb0="00000003" w:usb1="00000000" w:usb2="00000000" w:usb3="00000000" w:csb0="00000001" w:csb1="00000000"/>
  </w:font>
  <w:font w:name="Wingdings">
    <w:panose1 w:val="05020102010804080708"/>
    <w:charset w:val="02"/>
    <w:family w:val="auto"/>
    <w:pitch w:val="variable"/>
    <w:sig w:usb0="00000000" w:usb1="00000000" w:usb2="00010000" w:usb3="00000000" w:csb0="80000000" w:csb1="00000000"/>
  </w:font>
  <w:font w:name="Cambria">
    <w:panose1 w:val="02040503050406030204"/>
    <w:charset w:val="00"/>
    <w:family w:val="auto"/>
    <w:pitch w:val="variable"/>
    <w:sig w:usb0="00000003" w:usb1="00000000" w:usb2="00000000" w:usb3="00000000" w:csb0="00000001" w:csb1="00000000"/>
  </w:font>
  <w:font w:name="Calibri">
    <w:panose1 w:val="020F0502020204030204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00000003" w:usb1="00000000" w:usb2="00000000" w:usb3="00000000" w:csb0="00000001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A990"/>
    <w:multiLevelType w:val="multilevel"/>
    <w:lvl w:ilvl="0">
      <w:numFmt w:val="bullet"/>
      <w:lvlText w:val=" "/>
      <w:lvlJc w:val="left"/>
      <w:pPr>
        <w:ind w:left="720" w:hanging="480"/>
      </w:pPr>
    </w:lvl>
    <w:lvl w:ilvl="1">
      <w:numFmt w:val="bullet"/>
      <w:lvlText w:val=" "/>
      <w:lvlJc w:val="left"/>
      <w:pPr>
        <w:ind w:left="1440" w:hanging="480"/>
      </w:pPr>
    </w:lvl>
    <w:lvl w:ilvl="2">
      <w:numFmt w:val="bullet"/>
      <w:lvlText w:val=" "/>
      <w:lvlJc w:val="left"/>
      <w:pPr>
        <w:ind w:left="2160" w:hanging="480"/>
      </w:pPr>
    </w:lvl>
    <w:lvl w:ilvl="3">
      <w:numFmt w:val="bullet"/>
      <w:lvlText w:val=" "/>
      <w:lvlJc w:val="left"/>
      <w:pPr>
        <w:ind w:left="2880" w:hanging="480"/>
      </w:pPr>
    </w:lvl>
    <w:lvl w:ilvl="4">
      <w:numFmt w:val="bullet"/>
      <w:lvlText w:val=" "/>
      <w:lvlJc w:val="left"/>
      <w:pPr>
        <w:ind w:left="3600" w:hanging="480"/>
      </w:pPr>
    </w:lvl>
    <w:lvl w:ilvl="5">
      <w:numFmt w:val="bullet"/>
      <w:lvlText w:val=" "/>
      <w:lvlJc w:val="left"/>
      <w:pPr>
        <w:ind w:left="4320" w:hanging="480"/>
      </w:pPr>
    </w:lvl>
    <w:lvl w:ilvl="6">
      <w:numFmt w:val="bullet"/>
      <w:lvlText w:val=" "/>
      <w:lvlJc w:val="left"/>
      <w:pPr>
        <w:ind w:left="5040" w:hanging="480"/>
      </w:pPr>
    </w:lvl>
    <w:lvl w:ilvl="7">
      <w:numFmt w:val="bullet"/>
      <w:lvlText w:val=" "/>
      <w:lvlJc w:val="left"/>
      <w:pPr>
        <w:ind w:left="5760" w:hanging="480"/>
      </w:pPr>
    </w:lvl>
    <w:lvl w:ilvl="8">
      <w:numFmt w:val="bullet"/>
      <w:lvlText w:val=" "/>
      <w:lvlJc w:val="left"/>
      <w:pPr>
        <w:ind w:left="6480" w:hanging="48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stylePaneFormatFilter w:val="0004"/>
  <w:footnotePr>
    <w:footnote w:id="-1"/>
    <w:footnote w:id="0"/>
  </w:footnotePr>
  <w:rsids>
  </w:rsids>
  <w:clrSchemeMapping w:accent1="accent1" w:accent2="accent2" w:accent3="accent3" w:accent4="accent4" w:accent5="accent5" w:accent6="accent6" w:bg1="light1" w:bg2="light2" w:followedHyperlink="followedHyperlink" w:hyperlink="hyperlink" w:t1="dark1" w:t2="dark2"/>
  <w:zoom w:percent="100"/>
  <w:embedSystemFonts/>
  <w:proofState w:grammar="clean" w:spelling="clean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m:mathPr>
    <m:mathFont m:val="Cambria Math"/>
    <m:brkBin m:val="before"/>
    <m:brkBinSub m:val="--"/>
    <m:smallFrac m:val="0"/>
    <m:dispDef/>
    <m:lMargin m:val="0"/>
    <m:rMargin m:val="0"/>
    <m:wrapRight/>
    <m:intLim m:val="subSup"/>
    <m:naryLim m:val="undOvr"/>
  </m:mathPr>
  <w:themeFontLang w:val="en-US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HAnsi" w:hAnsiTheme="minorHAnsi"/>
        <w:sz w:val="24"/>
        <w:szCs w:val="24"/>
        <w:lang w:bidi="ar-SA" w:eastAsia="en-US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pPr>
      <w:spacing w:after="180" w:before="180"/>
    </w:pPr>
    <w:qFormat/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qFormat/>
    <w:pPr>
      <w:keepNext/>
      <w:keepLines/>
      <w:spacing w:after="240" w:before="480"/>
      <w:jc w:val="center"/>
    </w:pPr>
    <w:rPr>
      <w:rFonts w:asciiTheme="majorHAnsi" w:cstheme="majorBidi" w:eastAsiaTheme="majorEastAsia" w:hAnsiTheme="majorHAnsi"/>
      <w:b/>
      <w:bCs/>
      <w:color w:themeColor="accent1" w:themeShade="B5" w:val="345A8A"/>
      <w:sz w:val="36"/>
      <w:szCs w:val="36"/>
    </w:rPr>
  </w:style>
  <w:style w:styleId="Subtitle" w:type="paragraph">
    <w:name w:val="Subtitle"/>
    <w:basedOn w:val="Title"/>
    <w:next w:val="BodyText"/>
    <w:qFormat/>
    <w:pPr>
      <w:keepNext/>
      <w:keepLines/>
      <w:spacing w:after="240" w:before="240"/>
      <w:jc w:val="center"/>
    </w:pPr>
    <w:rPr>
      <w:sz w:val="30"/>
      <w:szCs w:val="30"/>
    </w:rPr>
  </w:style>
  <w:style w:customStyle="1" w:styleId="Author" w:type="paragraph">
    <w:name w:val="Author"/>
    <w:next w:val="BodyText"/>
    <w:qFormat/>
    <w:pPr>
      <w:keepNext/>
      <w:keepLines/>
      <w:jc w:val="center"/>
    </w:pPr>
  </w:style>
  <w:style w:styleId="Date" w:type="paragraph">
    <w:name w:val="Date"/>
    <w:next w:val="BodyText"/>
    <w:qFormat/>
    <w:pPr>
      <w:keepNext/>
      <w:keepLines/>
      <w:jc w:val="center"/>
    </w:p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3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uiPriority w:val="9"/>
    <w:qFormat/>
    <w:pPr>
      <w:keepNext/>
      <w:keepLines/>
      <w:spacing w:after="0" w:before="480"/>
      <w:outlineLvl w:val="0"/>
    </w:pPr>
    <w:rPr>
      <w:rFonts w:asciiTheme="majorHAnsi" w:cstheme="majorBidi" w:eastAsiaTheme="majorEastAsia" w:hAnsiTheme="majorHAnsi"/>
      <w:b/>
      <w:bCs/>
      <w:color w:themeColor="accent1" w:val="4F81BD"/>
      <w:sz w:val="32"/>
      <w:szCs w:val="32"/>
    </w:rPr>
  </w:style>
  <w:style w:styleId="Heading2" w:type="paragraph">
    <w:name w:val="Heading 2"/>
    <w:basedOn w:val="Normal"/>
    <w:next w:val="BodyText"/>
    <w:uiPriority w:val="9"/>
    <w:unhideWhenUsed/>
    <w:qFormat/>
    <w:pPr>
      <w:keepNext/>
      <w:keepLines/>
      <w:spacing w:after="0" w:before="200"/>
      <w:outlineLvl w:val="1"/>
    </w:pPr>
    <w:rPr>
      <w:rFonts w:asciiTheme="majorHAnsi" w:cstheme="majorBidi" w:eastAsiaTheme="majorEastAsia" w:hAnsiTheme="majorHAnsi"/>
      <w:b/>
      <w:bCs/>
      <w:color w:themeColor="accent1" w:val="4F81BD"/>
      <w:sz w:val="28"/>
      <w:szCs w:val="28"/>
    </w:rPr>
  </w:style>
  <w:style w:styleId="Heading3" w:type="paragraph">
    <w:name w:val="Heading 3"/>
    <w:basedOn w:val="Normal"/>
    <w:next w:val="BodyText"/>
    <w:uiPriority w:val="9"/>
    <w:unhideWhenUsed/>
    <w:qFormat/>
    <w:pPr>
      <w:keepNext/>
      <w:keepLines/>
      <w:spacing w:after="0" w:before="200"/>
      <w:outlineLvl w:val="2"/>
    </w:pPr>
    <w:rPr>
      <w:rFonts w:asciiTheme="majorHAnsi" w:cstheme="majorBidi" w:eastAsiaTheme="majorEastAsia" w:hAnsiTheme="majorHAnsi"/>
      <w:b/>
      <w:bCs/>
      <w:color w:themeColor="accent1" w:val="4F81BD"/>
      <w:sz w:val="24"/>
      <w:szCs w:val="24"/>
    </w:rPr>
  </w:style>
  <w:style w:styleId="Heading4" w:type="paragraph">
    <w:name w:val="Heading 4"/>
    <w:basedOn w:val="Normal"/>
    <w:next w:val="BodyText"/>
    <w:uiPriority w:val="9"/>
    <w:unhideWhenUsed/>
    <w:qFormat/>
    <w:pPr>
      <w:keepNext/>
      <w:keepLines/>
      <w:spacing w:after="0" w:before="200"/>
      <w:outlineLvl w:val="3"/>
    </w:pPr>
    <w:rPr>
      <w:rFonts w:asciiTheme="majorHAnsi" w:cstheme="majorBidi" w:eastAsiaTheme="majorEastAsia" w:hAnsiTheme="majorHAnsi"/>
      <w:i/>
      <w:bCs/>
      <w:color w:themeColor="accent1" w:val="4F81BD"/>
      <w:sz w:val="24"/>
      <w:szCs w:val="24"/>
    </w:rPr>
  </w:style>
  <w:style w:styleId="Heading5" w:type="paragraph">
    <w:name w:val="Heading 5"/>
    <w:basedOn w:val="Normal"/>
    <w:next w:val="BodyText"/>
    <w:uiPriority w:val="9"/>
    <w:unhideWhenUsed/>
    <w:qFormat/>
    <w:pPr>
      <w:keepNext/>
      <w:keepLines/>
      <w:spacing w:after="0" w:before="200"/>
      <w:outlineLvl w:val="4"/>
    </w:pPr>
    <w:rPr>
      <w:rFonts w:asciiTheme="majorHAnsi" w:cstheme="majorBidi" w:eastAsiaTheme="majorEastAsia" w:hAnsiTheme="majorHAnsi"/>
      <w:iCs/>
      <w:color w:themeColor="accent1" w:val="4F81BD"/>
      <w:sz w:val="24"/>
      <w:szCs w:val="24"/>
    </w:rPr>
  </w:style>
  <w:style w:styleId="Heading6" w:type="paragraph">
    <w:name w:val="Heading 6"/>
    <w:basedOn w:val="Normal"/>
    <w:next w:val="BodyText"/>
    <w:uiPriority w:val="9"/>
    <w:unhideWhenUsed/>
    <w:qFormat/>
    <w:pPr>
      <w:keepNext/>
      <w:keepLines/>
      <w:spacing w:after="0" w:before="200"/>
      <w:outlineLvl w:val="5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7" w:type="paragraph">
    <w:name w:val="Heading 7"/>
    <w:basedOn w:val="Normal"/>
    <w:next w:val="BodyText"/>
    <w:uiPriority w:val="9"/>
    <w:unhideWhenUsed/>
    <w:qFormat/>
    <w:pPr>
      <w:keepNext/>
      <w:keepLines/>
      <w:spacing w:after="0" w:before="200"/>
      <w:outlineLvl w:val="6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8" w:type="paragraph">
    <w:name w:val="Heading 8"/>
    <w:basedOn w:val="Normal"/>
    <w:next w:val="BodyText"/>
    <w:uiPriority w:val="9"/>
    <w:unhideWhenUsed/>
    <w:qFormat/>
    <w:pPr>
      <w:keepNext/>
      <w:keepLines/>
      <w:spacing w:after="0" w:before="200"/>
      <w:outlineLvl w:val="7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9" w:type="paragraph">
    <w:name w:val="Heading 9"/>
    <w:basedOn w:val="Normal"/>
    <w:next w:val="BodyText"/>
    <w:uiPriority w:val="9"/>
    <w:unhideWhenUsed/>
    <w:qFormat/>
    <w:pPr>
      <w:keepNext/>
      <w:keepLines/>
      <w:spacing w:after="0" w:before="200"/>
      <w:outlineLvl w:val="8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blPr>
        <w:jc w:val="left"/>
        <w:tblInd w:type="dxa" w:w="0"/>
      </w:tblPr>
      <w:trPr>
        <w:jc w:val="left"/>
      </w:trPr>
      <w:tcPr>
        <w:vAlign w:val="bottom"/>
        <w:tcBorders>
          <w:bottom w:val="single"/>
        </w:tcBorders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color w:val="007020"/>
      <w:b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/>
  </w:style>
  <w:style w:type="character" w:customStyle="1" w:styleId="CommentTok">
    <w:name w:val="CommentTok"/>
    <w:basedOn w:val="VerbatimChar"/>
    <w:rPr>
      <w:color w:val="60a0b0"/>
      <w:i/>
    </w:rPr>
  </w:style>
  <w:style w:type="character" w:customStyle="1" w:styleId="DocumentationTok">
    <w:name w:val="DocumentationTok"/>
    <w:basedOn w:val="VerbatimChar"/>
    <w:rPr>
      <w:color w:val="ba2121"/>
      <w:i/>
    </w:rPr>
  </w:style>
  <w:style w:type="character" w:customStyle="1" w:styleId="AnnotationTok">
    <w:name w:val="AnnotationTok"/>
    <w:basedOn w:val="VerbatimChar"/>
    <w:rPr>
      <w:color w:val="60a0b0"/>
      <w:b/>
      <w:i/>
    </w:rPr>
  </w:style>
  <w:style w:type="character" w:customStyle="1" w:styleId="CommentVarTok">
    <w:name w:val="CommentVarTok"/>
    <w:basedOn w:val="VerbatimChar"/>
    <w:rPr>
      <w:color w:val="60a0b0"/>
      <w:b/>
      <w:i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color w:val="007020"/>
      <w:b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/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color w:val="60a0b0"/>
      <w:b/>
      <w:i/>
    </w:rPr>
  </w:style>
  <w:style w:type="character" w:customStyle="1" w:styleId="WarningTok">
    <w:name w:val="WarningTok"/>
    <w:basedOn w:val="VerbatimChar"/>
    <w:rPr>
      <w:color w:val="60a0b0"/>
      <w:b/>
      <w:i/>
    </w:rPr>
  </w:style>
  <w:style w:type="character" w:customStyle="1" w:styleId="AlertTok">
    <w:name w:val="AlertTok"/>
    <w:basedOn w:val="VerbatimChar"/>
    <w:rPr>
      <w:color w:val="ff0000"/>
      <w:b/>
    </w:rPr>
  </w:style>
  <w:style w:type="character" w:customStyle="1" w:styleId="ErrorTok">
    <w:name w:val="ErrorTok"/>
    <w:basedOn w:val="VerbatimChar"/>
    <w:rPr>
      <w:color w:val="ff0000"/>
      <w:b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1" Target="numbering.xml" /><Relationship Type="http://schemas.openxmlformats.org/officeDocument/2006/relationships/styles" Id="rId2" Target="styles.xml" /><Relationship Type="http://schemas.openxmlformats.org/officeDocument/2006/relationships/settings" Id="rId3" Target="settings.xml" /><Relationship Type="http://schemas.openxmlformats.org/officeDocument/2006/relationships/webSettings" Id="rId4" Target="webSettings.xml" /><Relationship Type="http://schemas.openxmlformats.org/officeDocument/2006/relationships/fontTable" Id="rId5" Target="fontTable.xml" /><Relationship Type="http://schemas.openxmlformats.org/officeDocument/2006/relationships/theme" Id="rId6" Target="theme/theme1.xml" /><Relationship Type="http://schemas.openxmlformats.org/officeDocument/2006/relationships/footnotes" Id="rId7" Target="footnotes.xml" /><Relationship Type="http://schemas.openxmlformats.org/officeDocument/2006/relationships/comments" Id="rId8" Target="comments.xml" /><Relationship Type="http://schemas.openxmlformats.org/officeDocument/2006/relationships/hyperlink" Id="rId21" Target="http://szao.mos.ru" TargetMode="External" /><Relationship Type="http://schemas.openxmlformats.org/officeDocument/2006/relationships/hyperlink" Id="rId20" Target="http://szao.mos.ru/media-icjsc/video/detail/9418601.html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21" Target="http://szao.mos.ru" TargetMode="External" /><Relationship Type="http://schemas.openxmlformats.org/officeDocument/2006/relationships/hyperlink" Id="rId20" Target="http://szao.mos.ru/media-icjsc/video/detail/9418601.html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creator/>
  <cp:keywords/>
  <dcterms:created xsi:type="dcterms:W3CDTF">2024-09-24T06:35:18Z</dcterms:created>
  <dcterms:modified xsi:type="dcterms:W3CDTF">2024-09-24T06:35:18Z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