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a4e5c55df1b5b2f0a9403c6be1cc75cdd08ed1"/>
    <w:p>
      <w:pPr>
        <w:pStyle w:val="Heading3"/>
      </w:pPr>
      <w:r>
        <w:t xml:space="preserve">В конце сентября на новый храм в Щукине установят купола</w:t>
      </w:r>
    </w:p>
    <w:p>
      <w:pPr>
        <w:pStyle w:val="FirstParagraph"/>
      </w:pPr>
      <w:r>
        <w:t xml:space="preserve">17.09.2020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http://szao.mos.ru/media-icjsc/video/detail/9244647.html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Северо-Западного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zao.mos.ru" TargetMode="External" /><Relationship Type="http://schemas.openxmlformats.org/officeDocument/2006/relationships/hyperlink" Id="rId20" Target="http://szao.mos.ru/media-icjsc/video/detail/924464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zao.mos.ru" TargetMode="External" /><Relationship Type="http://schemas.openxmlformats.org/officeDocument/2006/relationships/hyperlink" Id="rId20" Target="http://szao.mos.ru/media-icjsc/video/detail/924464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2024-09-24T06:08:38Z</dcterms:created>
  <dcterms:modified xsi:type="dcterms:W3CDTF">2024-09-24T06:08:38Z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