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йоны-строгино"/>
    <w:p>
      <w:pPr>
        <w:pStyle w:val="Heading3"/>
      </w:pPr>
      <w:r>
        <w:t xml:space="preserve">"Районы": Строгино</w:t>
      </w:r>
    </w:p>
    <w:p>
      <w:pPr>
        <w:pStyle w:val="FirstParagraph"/>
      </w:pPr>
      <w:r>
        <w:t xml:space="preserve">04.12.2014</w:t>
      </w:r>
    </w:p>
    <w:p>
      <w:pPr>
        <w:pStyle w:val="BodyText"/>
      </w:pPr>
      <w:r>
        <w:t xml:space="preserve">Какой новый пляж подготовили в районе Строгино к теплому сезону, когда начнут строить пешеходный мост в соседний район Тушино и почему решили снести здание кинотеатра на северо-западе Москвы, смотрите в программе "Районы".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http://szao.mos.ru/media-icjsc/video/detail/1520731.html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1520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1520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2024-09-24T06:13:05Z</dcterms:created>
  <dcterms:modified xsi:type="dcterms:W3CDTF">2024-09-24T06:13:05Z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