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293ae8271b0fd509999428ac7f4a88f8fa68f"/>
    <w:p>
      <w:pPr>
        <w:pStyle w:val="Heading3"/>
      </w:pPr>
      <w:r>
        <w:t xml:space="preserve">Инна Коваленко рассказала, как вместе с соседями добилась благоустройства спортивной площадки на ул.Юровская, д.93, стр.1</w:t>
      </w:r>
    </w:p>
    <w:p>
      <w:pPr>
        <w:pStyle w:val="FirstParagraph"/>
      </w:pPr>
      <w:r>
        <w:t xml:space="preserve">21.08.2024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http://szao.mos.ru/media-icjsc/video/detail/12528754.html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12528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12528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2025-04-13T16:41:19Z</dcterms:created>
  <dcterms:modified xsi:type="dcterms:W3CDTF">2025-04-13T16:41:19Z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