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4569fd90df76058978485722cc15ed88eb74db"/>
    <w:p>
      <w:pPr>
        <w:pStyle w:val="Heading3"/>
      </w:pPr>
      <w:r>
        <w:t xml:space="preserve">Хотелось бы, чтобы спорт стал более доступным для всех. Григорий Варешкин о развитии массового спорта в Куркино</w:t>
      </w:r>
    </w:p>
    <w:p>
      <w:pPr>
        <w:pStyle w:val="FirstParagraph"/>
      </w:pPr>
      <w:r>
        <w:t xml:space="preserve">08.08.2024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http://szao.mos.ru/media-icjsc/video/detail/12511416.html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114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114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2025-04-13T16:41:23Z</dcterms:created>
  <dcterms:modified xsi:type="dcterms:W3CDTF">2025-04-13T16:41:23Z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