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36d7ba697eab8be39920c9c4e72a125d41eba"/>
    <w:p>
      <w:pPr>
        <w:pStyle w:val="Heading3"/>
      </w:pPr>
      <w:r>
        <w:t xml:space="preserve">В Строгине открылись места для крещенских купаний</w:t>
      </w:r>
    </w:p>
    <w:p>
      <w:pPr>
        <w:pStyle w:val="FirstParagraph"/>
      </w:pPr>
      <w:r>
        <w:t xml:space="preserve">19.01.2023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http://szao.mos.ru/media-icjsc/video/detail/11354579.html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media-icjsc/video/detail/11354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media-icjsc/video/detail/11354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2024-09-24T06:08:05Z</dcterms:created>
  <dcterms:modified xsi:type="dcterms:W3CDTF">2024-09-24T06:08:05Z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