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ритме-с-городом"/>
    <w:p>
      <w:pPr>
        <w:pStyle w:val="Heading3"/>
      </w:pPr>
      <w:r>
        <w:t xml:space="preserve">В ритме с городом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  <w:r>
        <w:t xml:space="preserve">О том, как на северо-западе столицы идет процесс благоустройства и развивается программа реновации, какими достижениями в сфере создания комфортной городской среды северо-запад столицы встречает очередной День города, в интервью корреспонденту журнала «Московские торги» Дмитрию Ильину рассказал префект Северо-Западного административного округа г.Москвы Алексей Пашков.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0">
        <w:r>
          <w:rPr>
            <w:rStyle w:val="Hyperlink"/>
          </w:rPr>
          <w:t xml:space="preserve">https://moscowtorgi.ru/archive/2018-09/#p=220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http://szao.mos.ru/media-icjsc/interview/detail/7621480.html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media-icjsc/interview/detail/7621480.html" TargetMode="External" /><Relationship Type="http://schemas.openxmlformats.org/officeDocument/2006/relationships/hyperlink" Id="rId20" Target="https://moscowtorgi.ru/archive/2018-09/#p=2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media-icjsc/interview/detail/7621480.html" TargetMode="External" /><Relationship Type="http://schemas.openxmlformats.org/officeDocument/2006/relationships/hyperlink" Id="rId20" Target="https://moscowtorgi.ru/archive/2018-09/#p=2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2025-04-15T09:19:23Z</dcterms:created>
  <dcterms:modified xsi:type="dcterms:W3CDTF">2025-04-15T09:19:23Z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