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лавное-наладить-общение-с-жителями"/>
    <w:p>
      <w:pPr>
        <w:pStyle w:val="Heading3"/>
      </w:pPr>
      <w:r>
        <w:t xml:space="preserve">Главное — наладить общение с жителями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prefektura_szao/prefekt/page-prefect/doc6k2h21zcn1f1af2jqyk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Свое первое интервью на новой должности префект Северо-Западного административного округа Алексей Пашков дал «Вечерней Москве». Он рассказал нашей газете о рабочих планах на ближайшее будущее, своей семье и увлечениях.</w:t>
      </w:r>
    </w:p>
    <w:p>
      <w:pPr>
        <w:pStyle w:val="BodyText"/>
      </w:pPr>
      <w:r>
        <w:rPr>
          <w:bCs/>
          <w:b/>
        </w:rPr>
        <w:t xml:space="preserve">– Какие рабочие задачи вы сейчас ставите пред собой?</w:t>
      </w:r>
    </w:p>
    <w:p>
      <w:pPr>
        <w:pStyle w:val="BodyText"/>
      </w:pPr>
      <w:r>
        <w:t xml:space="preserve">– На данный момент главное — включиться в работу: наладить общение с жителями, общественными организациями, депутатами городской Думы и районными, различными государственными структурами. Округ активно застраивается крупными объектами. Нужно сохранить этот темп. Но важно проводить все строительные работы без вреда для комфорта горожан.</w:t>
      </w:r>
    </w:p>
    <w:p>
      <w:pPr>
        <w:pStyle w:val="BodyText"/>
      </w:pPr>
      <w:r>
        <w:rPr>
          <w:bCs/>
          <w:b/>
        </w:rPr>
        <w:t xml:space="preserve">– Можно ли назвать конкретные проблемы по районам округа?</w:t>
      </w:r>
    </w:p>
    <w:p>
      <w:pPr>
        <w:pStyle w:val="BodyText"/>
      </w:pPr>
      <w:r>
        <w:t xml:space="preserve">– Нами предстоит решить множество разнообразных транспортных задач: это реконструкция Волоколамского шоссе в районе Покровское-Стрешнево, активное строительство Северо-Западной хорды в районах Щукино и Хорошево-Мневники. В Митине необходимо создать многофункциональный центр, а Строгино нуждается в реконструкции многострадального кинотеатра «Таджикистан», этот вопрос много обсуждался и в этом году, и в прошлом. Он станет культурно-досуговым центром. В Куркине школьники до сих пор учатся в две смены. Району необходимо еще одно учебное заведение.</w:t>
      </w:r>
    </w:p>
    <w:p>
      <w:pPr>
        <w:pStyle w:val="BodyText"/>
      </w:pPr>
      <w:r>
        <w:rPr>
          <w:bCs/>
          <w:b/>
        </w:rPr>
        <w:t xml:space="preserve">– Как будет благоустраиваться округ?</w:t>
      </w:r>
    </w:p>
    <w:p>
      <w:pPr>
        <w:pStyle w:val="BodyText"/>
      </w:pPr>
      <w:r>
        <w:t xml:space="preserve">– Только в этом году мы откроем шесть народных парков. Продолжится акция «Миллион деревьев» — этой весной с 18 апреля по 6 мая высадим 422 дерева и более 84 тысяч кустарников. Сейчас все готово к проведению общегородских субботников в округе.</w:t>
      </w:r>
    </w:p>
    <w:p>
      <w:pPr>
        <w:pStyle w:val="BodyText"/>
      </w:pPr>
      <w:r>
        <w:rPr>
          <w:bCs/>
          <w:b/>
        </w:rPr>
        <w:t xml:space="preserve">– Вы сами собираетесь принять в них участие?</w:t>
      </w:r>
    </w:p>
    <w:p>
      <w:pPr>
        <w:pStyle w:val="BodyText"/>
      </w:pPr>
      <w:r>
        <w:t xml:space="preserve">– Конечно! Кроме того, планируется, что в субботниках в округе поучаствуют около 50 тысяч человек. Это школьники, студенты, работники учреждений и предприятий. Во всех районах определены точки по раздаче инвентаря. В основном будем убирать в парковых зонах, которые так популярны у горожан.</w:t>
      </w:r>
    </w:p>
    <w:p>
      <w:pPr>
        <w:pStyle w:val="BodyText"/>
      </w:pPr>
      <w:r>
        <w:rPr>
          <w:bCs/>
          <w:b/>
        </w:rPr>
        <w:t xml:space="preserve">– Какие планы намечены в сфере ЖКХ?</w:t>
      </w:r>
    </w:p>
    <w:p>
      <w:pPr>
        <w:pStyle w:val="BodyText"/>
      </w:pPr>
      <w:r>
        <w:t xml:space="preserve">– В этом году на обслуживания домов государственными учреждениями перешли оставшиеся четыре района. Теперь наша задача — выстроить работу ГБУ «Жилищник» в нашем округе эффективно, чтобы горожане почувствовали разницу с работой частных организаций.</w:t>
      </w:r>
    </w:p>
    <w:p>
      <w:pPr>
        <w:pStyle w:val="BodyText"/>
      </w:pPr>
      <w:r>
        <w:rPr>
          <w:bCs/>
          <w:b/>
        </w:rPr>
        <w:t xml:space="preserve">– С таким плотным графиком свободное время остается?</w:t>
      </w:r>
    </w:p>
    <w:p>
      <w:pPr>
        <w:pStyle w:val="BodyText"/>
      </w:pPr>
      <w:r>
        <w:t xml:space="preserve">– Практически нет. Но я спокойно отношусь к этому. Если есть свободные минуты, занимаюсь спортом. Особо люблю футбол и горные лыжи.</w:t>
      </w:r>
    </w:p>
    <w:p>
      <w:pPr>
        <w:pStyle w:val="BodyText"/>
      </w:pPr>
      <w:r>
        <w:rPr>
          <w:bCs/>
          <w:b/>
        </w:rPr>
        <w:t xml:space="preserve">– Семья относится к этому с пониманием?</w:t>
      </w:r>
    </w:p>
    <w:p>
      <w:pPr>
        <w:pStyle w:val="BodyText"/>
      </w:pPr>
      <w:r>
        <w:t xml:space="preserve">Они привыкли к моему графику. Приходя домой поздно вечером, стараюсь посвятить все время жене и детям. В июле мы мечтаем вместе поехать на Байкал. Надеюсь, получится.</w:t>
      </w:r>
    </w:p>
    <w:p>
      <w:pPr>
        <w:pStyle w:val="BodyText"/>
      </w:pPr>
      <w:r>
        <w:rPr>
          <w:iCs/>
          <w:i/>
          <w:bCs/>
          <w:b/>
        </w:rPr>
        <w:t xml:space="preserve">Лина Алексюнайте</w:t>
      </w:r>
    </w:p>
    <w:p>
      <w:pPr>
        <w:pStyle w:val="BodyText"/>
      </w:pPr>
      <w:r>
        <w:rPr>
          <w:iCs/>
          <w:i/>
          <w:bCs/>
          <w:b/>
        </w:rPr>
        <w:t xml:space="preserve">Материал опубликован на</w:t>
      </w:r>
      <w:r>
        <w:rPr>
          <w:iCs/>
          <w:i/>
          <w:bCs/>
          <w:b/>
        </w:rPr>
        <w:t xml:space="preserve"> </w:t>
      </w:r>
      <w:hyperlink r:id="rId23">
        <w:r>
          <w:rPr>
            <w:rStyle w:val="Hyperlink"/>
            <w:iCs/>
            <w:i/>
            <w:bCs/>
            <w:b/>
          </w:rPr>
          <w:t xml:space="preserve">сайте газеты "Вечерняя Москва"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14.04.2015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http://szao.mos.ru/media-icjsc/interview/detail/1762139.html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media-icjsc/interview/detail/1762139.html" TargetMode="External" /><Relationship Type="http://schemas.openxmlformats.org/officeDocument/2006/relationships/hyperlink" Id="rId23" Target="http://vm.ru/news/2015/04/14/glavnoe-naladit-obshchenie-s-zhitelyami-28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media-icjsc/interview/detail/1762139.html" TargetMode="External" /><Relationship Type="http://schemas.openxmlformats.org/officeDocument/2006/relationships/hyperlink" Id="rId23" Target="http://vm.ru/news/2015/04/14/glavnoe-naladit-obshchenie-s-zhitelyami-28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2025-04-15T09:40:29Z</dcterms:created>
  <dcterms:modified xsi:type="dcterms:W3CDTF">2025-04-15T09:40:29Z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