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f2e7d240eb02e0449337da31516e09fab0f47a"/>
    <w:p>
      <w:pPr>
        <w:pStyle w:val="Heading3"/>
      </w:pPr>
      <w:r>
        <w:t xml:space="preserve">ОПОВЕЩЕНИЕ о начале общественных обсуждений по проекту планировки территории для строительства пешеходных мостов и набережной Москвы-реки в Мневниковской пойме</w:t>
      </w:r>
    </w:p>
    <w:p>
      <w:pPr>
        <w:pStyle w:val="FirstParagraph"/>
      </w:pPr>
      <w:r>
        <w:t xml:space="preserve">19.10.2021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http://szao.mos.ru/electronic-public-discussion/detail/10334343.html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electronic-public-discussion/detail/103343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electronic-public-discussion/detail/103343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2025-04-15T09:47:10Z</dcterms:created>
  <dcterms:modified xsi:type="dcterms:W3CDTF">2025-04-15T09:47:10Z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