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c64796658f40eef22b0075b04b4c6bddb80aa"/>
    <w:p>
      <w:pPr>
        <w:pStyle w:val="Heading3"/>
      </w:pPr>
      <w:r>
        <w:t xml:space="preserve">ОПОВЕЩЕНИЕ о начале общественных обсуждений по корректировке части проекта межевания территории квартала района Щукино, ограниченного улицей Академика Бочвара, улицей Гамалеи, улицей Максимова, улицей Рогова, улицей Живописной (СЗАО)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http://szao.mos.ru/electronic-public-discussion/detail/10275137.html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275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275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2025-04-15T09:47:15Z</dcterms:created>
  <dcterms:modified xsi:type="dcterms:W3CDTF">2025-04-15T09:47:15Z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